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F3" w:rsidRPr="00724206" w:rsidRDefault="000233F3" w:rsidP="00724206">
      <w:pPr>
        <w:pStyle w:val="1"/>
        <w:spacing w:before="0"/>
        <w:jc w:val="center"/>
        <w:rPr>
          <w:rFonts w:ascii="Times New Roman" w:hAnsi="Times New Roman" w:cs="Times New Roman"/>
          <w:sz w:val="40"/>
          <w:szCs w:val="40"/>
        </w:rPr>
      </w:pPr>
      <w:bookmarkStart w:id="0" w:name="_GoBack"/>
      <w:bookmarkEnd w:id="0"/>
      <w:r w:rsidRPr="00724206">
        <w:rPr>
          <w:rFonts w:ascii="Times New Roman" w:hAnsi="Times New Roman" w:cs="Times New Roman"/>
          <w:sz w:val="40"/>
          <w:szCs w:val="40"/>
        </w:rPr>
        <w:t>Летняя школа правового просвещения состоится в июле в Москве</w:t>
      </w:r>
    </w:p>
    <w:p w:rsidR="000233F3" w:rsidRPr="000233F3" w:rsidRDefault="000233F3" w:rsidP="000233F3">
      <w:pPr>
        <w:spacing w:after="0"/>
      </w:pP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15-21 июля 2019 года в Москве пройдет Летняя школа правового просвещения для лучших участников правопросветительского проекта «Школа правозащитников: учиться и действовать». Летняя школа пройдёт на площадках гостиницы «Космос», Аппарата Уполномоченного по правам человека в Российской Федерации, Музея космонавтики и Музея истории ГУЛАГа.</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Цель Летней школы правового просвещения — формирование Корпуса правовых волонтёров для реализации в регионах России лучших правопросветительских практик и программ, созданных участниками проекта.</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Летняя школа правового просвещения проводится в цифровом формате на портале проекта «Школа правозащитников» и очном формате в Москве. Для участия в Летней школе в Москву (в очном формате) будут приглашены 45 лучших участников из регионов России. Количество участников дистанционного формата не ограничено.</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Участники Летней школы правового просвещения получат удостоверения участника движения Корпуса правовых волонтёров.</w:t>
      </w:r>
    </w:p>
    <w:p w:rsidR="00801652" w:rsidRPr="000233F3" w:rsidRDefault="00801652" w:rsidP="000233F3">
      <w:pPr>
        <w:spacing w:after="0" w:line="276" w:lineRule="auto"/>
        <w:jc w:val="center"/>
        <w:rPr>
          <w:rFonts w:ascii="Times New Roman" w:hAnsi="Times New Roman" w:cs="Times New Roman"/>
          <w:b/>
          <w:sz w:val="24"/>
          <w:szCs w:val="24"/>
        </w:rPr>
      </w:pPr>
      <w:r w:rsidRPr="000233F3">
        <w:rPr>
          <w:rFonts w:ascii="Times New Roman" w:hAnsi="Times New Roman" w:cs="Times New Roman"/>
          <w:b/>
          <w:sz w:val="24"/>
          <w:szCs w:val="24"/>
        </w:rPr>
        <w:t>Какие достижения участников учитываются при отборе кандидатов на Летнюю школу правового просвещения?</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Результат кандидата по правопросветительской программе «Время учиться» (10 баллов). Срок проведения до 17 июня 2019 года;</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Результат кандидата по правопросветительской программе «Время действовать» (10 баллов). Срок проведения до 17 июня 2019 года;</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Видео-интервью участника «Я и правовое просвещение» об участнике и его вкладе в развитие системы правового просвещения России (20 баллов). Срок представления до 17 июня 2019 года;</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Совместный конкурс творческих работ «Моё идеальное государство» компании «Гарант» и проекта «Школа правозащитников» (5 баллов);</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Конкурс идей, форматов, проектных концепций и технологий правового просвещения (30 баллов). Срок проведения до 17 июня 2019 года;</w:t>
      </w:r>
    </w:p>
    <w:p w:rsidR="00801652" w:rsidRPr="000233F3" w:rsidRDefault="00801652" w:rsidP="000233F3">
      <w:pPr>
        <w:pStyle w:val="a7"/>
        <w:numPr>
          <w:ilvl w:val="0"/>
          <w:numId w:val="2"/>
        </w:num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Портфолио участника на цифровом портале правопросветительского проекта «Школа правозащитников: учиться и действовать» (25 баллов).</w:t>
      </w:r>
    </w:p>
    <w:p w:rsidR="00801652" w:rsidRPr="000233F3" w:rsidRDefault="00801652" w:rsidP="000233F3">
      <w:pPr>
        <w:spacing w:after="0" w:line="276" w:lineRule="auto"/>
        <w:jc w:val="center"/>
        <w:rPr>
          <w:rFonts w:ascii="Times New Roman" w:hAnsi="Times New Roman" w:cs="Times New Roman"/>
          <w:b/>
          <w:sz w:val="24"/>
          <w:szCs w:val="24"/>
        </w:rPr>
      </w:pPr>
      <w:r w:rsidRPr="000233F3">
        <w:rPr>
          <w:rFonts w:ascii="Times New Roman" w:hAnsi="Times New Roman" w:cs="Times New Roman"/>
          <w:b/>
          <w:sz w:val="24"/>
          <w:szCs w:val="24"/>
        </w:rPr>
        <w:t>Кто примет участие в очной Летней школе правового просвещения?</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Для участия в очной Летней школе правового просвещения будет проводиться поэтапный отбор. В первом этапе будут отобраны кандидаты, занявшие первые места в первых по рейтинговой таблице указанных событий субъектах Российской Федерации. При наличии свободных мест приглашаются участники, занявшие первые места из следующих субъектов Российской Федерации. При остатке мест приглашаются участники, занявшие вторые места в регионах России. Кандидаты из города федерального значения Москвы принимают участие в отдельном конкурсе по замещению 5 мест. Таким образом, общее количество участников составит 50 человек, где 45 человек — представители регионов России и 5 человек — представители города Москвы.</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 xml:space="preserve">Для участия в Летней школе правового просвещения необходимо представить Рекомендательное письмо от образовательной, добровольческой или иной общественной </w:t>
      </w:r>
      <w:r w:rsidRPr="000233F3">
        <w:rPr>
          <w:rFonts w:ascii="Times New Roman" w:hAnsi="Times New Roman" w:cs="Times New Roman"/>
          <w:sz w:val="24"/>
          <w:szCs w:val="24"/>
        </w:rPr>
        <w:lastRenderedPageBreak/>
        <w:t>организации, государственного органа, отражающий вклад участника в развитие системы правового просвещения в районе, регионе, стране, либо соответствующее портфолио на портале проекта, отражающее вклад участника с приложением сертификатов, дипломов, справок и других подтверждающие документы.</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Возраст кандидата от 16 лет до 21 года. Участие кандидатов младше 16 лет возможно при сопровождающем, который прибывает, проживает и убывает из Москвы за счет собственных средств.</w:t>
      </w:r>
    </w:p>
    <w:p w:rsidR="00801652" w:rsidRPr="000233F3" w:rsidRDefault="00801652" w:rsidP="000233F3">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Расходы на участие в мероприятиях (дорожные расходы (авиа- и ж/д сообщение), питание, проживание, просветительская и экскурсионная программы), проводимых в Москве, для приглашенных кандидатов несет проектный офис правового просвещения Российского нового университета за счет собственных средств и средств Фонда президентских грантов.</w:t>
      </w:r>
    </w:p>
    <w:p w:rsidR="00801652" w:rsidRPr="00A72B88" w:rsidRDefault="00801652" w:rsidP="00A72B88">
      <w:pPr>
        <w:spacing w:after="0" w:line="276" w:lineRule="auto"/>
        <w:jc w:val="center"/>
        <w:rPr>
          <w:rFonts w:ascii="Times New Roman" w:hAnsi="Times New Roman" w:cs="Times New Roman"/>
          <w:b/>
          <w:sz w:val="24"/>
          <w:szCs w:val="24"/>
        </w:rPr>
      </w:pPr>
      <w:r w:rsidRPr="00A72B88">
        <w:rPr>
          <w:rFonts w:ascii="Times New Roman" w:hAnsi="Times New Roman" w:cs="Times New Roman"/>
          <w:b/>
          <w:sz w:val="24"/>
          <w:szCs w:val="24"/>
        </w:rPr>
        <w:t>Что получат участники команд-призеров игровой платформы «Правовые волонтёры» на региональном и федеральном уровне?</w:t>
      </w:r>
    </w:p>
    <w:p w:rsidR="00801652" w:rsidRPr="000233F3" w:rsidRDefault="00801652" w:rsidP="00A72B88">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Участники, приглашенные на финал игровой платформы «Правовые волонтёры» в отборе на Летнюю школу правового просвещения не участвуют, так как правопросветительские компетенции у таких участников уже сформированы в рамках образовательной программы финала.</w:t>
      </w:r>
    </w:p>
    <w:p w:rsidR="00801652" w:rsidRPr="000233F3" w:rsidRDefault="00801652" w:rsidP="00A72B88">
      <w:pPr>
        <w:spacing w:after="0" w:line="276" w:lineRule="auto"/>
        <w:ind w:firstLine="708"/>
        <w:jc w:val="both"/>
        <w:rPr>
          <w:rFonts w:ascii="Times New Roman" w:hAnsi="Times New Roman" w:cs="Times New Roman"/>
          <w:sz w:val="24"/>
          <w:szCs w:val="24"/>
        </w:rPr>
      </w:pPr>
      <w:r w:rsidRPr="000233F3">
        <w:rPr>
          <w:rFonts w:ascii="Times New Roman" w:hAnsi="Times New Roman" w:cs="Times New Roman"/>
          <w:sz w:val="24"/>
          <w:szCs w:val="24"/>
        </w:rPr>
        <w:t>Индивидуальные участники команд игровой платформы «Правовые волонтёры», занявшие второе, третье место в федеральном округе, первое, второе, третье место в субъекте Российской Федерации получают дополнительный балл в соответствии с коэффициентами:</w:t>
      </w:r>
    </w:p>
    <w:tbl>
      <w:tblPr>
        <w:tblW w:w="92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01"/>
        <w:gridCol w:w="2459"/>
      </w:tblGrid>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Второе место в федеральном округе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15 баллов</w:t>
            </w:r>
          </w:p>
        </w:tc>
      </w:tr>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Третье место в федеральном округе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10 баллов</w:t>
            </w:r>
          </w:p>
        </w:tc>
      </w:tr>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Первое место в субъекте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12 баллов</w:t>
            </w:r>
          </w:p>
        </w:tc>
      </w:tr>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Второе место в субъекте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7 баллов</w:t>
            </w:r>
          </w:p>
        </w:tc>
      </w:tr>
      <w:tr w:rsidR="00801652" w:rsidRPr="000233F3" w:rsidTr="00801652">
        <w:trPr>
          <w:tblCellSpacing w:w="15" w:type="dxa"/>
        </w:trPr>
        <w:tc>
          <w:tcPr>
            <w:tcW w:w="6756" w:type="dxa"/>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Третье место в субъекте Российской Федерации</w:t>
            </w:r>
          </w:p>
        </w:tc>
        <w:tc>
          <w:tcPr>
            <w:tcW w:w="0" w:type="auto"/>
            <w:shd w:val="clear" w:color="auto" w:fill="FFFFFF"/>
            <w:tcMar>
              <w:top w:w="105" w:type="dxa"/>
              <w:left w:w="105" w:type="dxa"/>
              <w:bottom w:w="105" w:type="dxa"/>
              <w:right w:w="105" w:type="dxa"/>
            </w:tcMar>
            <w:vAlign w:val="center"/>
            <w:hideMark/>
          </w:tcPr>
          <w:p w:rsidR="00801652" w:rsidRPr="000233F3"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4 балла</w:t>
            </w:r>
          </w:p>
        </w:tc>
      </w:tr>
    </w:tbl>
    <w:p w:rsidR="00801652" w:rsidRPr="00A72B88" w:rsidRDefault="00801652" w:rsidP="00A72B88">
      <w:pPr>
        <w:spacing w:after="0" w:line="276" w:lineRule="auto"/>
        <w:jc w:val="center"/>
        <w:rPr>
          <w:rFonts w:ascii="Times New Roman" w:hAnsi="Times New Roman" w:cs="Times New Roman"/>
          <w:b/>
          <w:sz w:val="24"/>
          <w:szCs w:val="24"/>
        </w:rPr>
      </w:pPr>
      <w:r w:rsidRPr="00A72B88">
        <w:rPr>
          <w:rFonts w:ascii="Times New Roman" w:hAnsi="Times New Roman" w:cs="Times New Roman"/>
          <w:b/>
          <w:sz w:val="24"/>
          <w:szCs w:val="24"/>
        </w:rPr>
        <w:t>Когда будут определены участники Летней школы правового просвещения?</w:t>
      </w:r>
    </w:p>
    <w:p w:rsidR="00801652" w:rsidRDefault="00801652" w:rsidP="00A72B88">
      <w:pPr>
        <w:spacing w:after="0" w:line="276" w:lineRule="auto"/>
        <w:jc w:val="center"/>
        <w:rPr>
          <w:rFonts w:ascii="Times New Roman" w:hAnsi="Times New Roman" w:cs="Times New Roman"/>
          <w:sz w:val="24"/>
          <w:szCs w:val="24"/>
        </w:rPr>
      </w:pPr>
      <w:r w:rsidRPr="000233F3">
        <w:rPr>
          <w:rFonts w:ascii="Times New Roman" w:hAnsi="Times New Roman" w:cs="Times New Roman"/>
          <w:sz w:val="24"/>
          <w:szCs w:val="24"/>
        </w:rPr>
        <w:t>Не позднее 30 июня 2019 года.</w:t>
      </w:r>
    </w:p>
    <w:p w:rsidR="00A72B88" w:rsidRPr="000233F3" w:rsidRDefault="00A72B88" w:rsidP="00A72B88">
      <w:pPr>
        <w:spacing w:after="0" w:line="276" w:lineRule="auto"/>
        <w:jc w:val="center"/>
        <w:rPr>
          <w:rFonts w:ascii="Times New Roman" w:hAnsi="Times New Roman" w:cs="Times New Roman"/>
          <w:sz w:val="24"/>
          <w:szCs w:val="24"/>
        </w:rPr>
      </w:pPr>
    </w:p>
    <w:p w:rsidR="00801652" w:rsidRPr="00A72B88" w:rsidRDefault="00801652" w:rsidP="00A72B88">
      <w:pPr>
        <w:spacing w:after="0" w:line="276" w:lineRule="auto"/>
        <w:jc w:val="center"/>
        <w:rPr>
          <w:rFonts w:ascii="Times New Roman" w:hAnsi="Times New Roman" w:cs="Times New Roman"/>
          <w:b/>
          <w:sz w:val="24"/>
          <w:szCs w:val="24"/>
        </w:rPr>
      </w:pPr>
      <w:r w:rsidRPr="00A72B88">
        <w:rPr>
          <w:rFonts w:ascii="Times New Roman" w:hAnsi="Times New Roman" w:cs="Times New Roman"/>
          <w:b/>
          <w:sz w:val="24"/>
          <w:szCs w:val="24"/>
        </w:rPr>
        <w:t>Какие события пройдут в рамках Летней школы правового просвещения?</w:t>
      </w:r>
    </w:p>
    <w:p w:rsidR="00801652" w:rsidRDefault="00FC6FC9" w:rsidP="00A72B88">
      <w:pPr>
        <w:spacing w:after="0" w:line="276" w:lineRule="auto"/>
        <w:jc w:val="center"/>
        <w:rPr>
          <w:rFonts w:ascii="Times New Roman" w:hAnsi="Times New Roman" w:cs="Times New Roman"/>
          <w:sz w:val="24"/>
          <w:szCs w:val="24"/>
        </w:rPr>
      </w:pPr>
      <w:hyperlink r:id="rId6" w:history="1">
        <w:r w:rsidR="00801652" w:rsidRPr="000233F3">
          <w:rPr>
            <w:rStyle w:val="a6"/>
            <w:rFonts w:ascii="Times New Roman" w:hAnsi="Times New Roman" w:cs="Times New Roman"/>
            <w:sz w:val="24"/>
            <w:szCs w:val="24"/>
          </w:rPr>
          <w:t>Проект программы (.doc)</w:t>
        </w:r>
      </w:hyperlink>
    </w:p>
    <w:p w:rsidR="00A72B88" w:rsidRPr="000233F3" w:rsidRDefault="00A72B88" w:rsidP="00A72B88">
      <w:pPr>
        <w:spacing w:after="0" w:line="276" w:lineRule="auto"/>
        <w:jc w:val="center"/>
        <w:rPr>
          <w:rFonts w:ascii="Times New Roman" w:hAnsi="Times New Roman" w:cs="Times New Roman"/>
          <w:sz w:val="24"/>
          <w:szCs w:val="24"/>
        </w:rPr>
      </w:pPr>
    </w:p>
    <w:tbl>
      <w:tblPr>
        <w:tblW w:w="9353" w:type="dxa"/>
        <w:tblCellSpacing w:w="15" w:type="dxa"/>
        <w:tblBorders>
          <w:top w:val="single" w:sz="6" w:space="0" w:color="D1D1D1"/>
          <w:left w:val="single" w:sz="6" w:space="0" w:color="D1D1D1"/>
          <w:bottom w:val="single" w:sz="2" w:space="0" w:color="D1D1D1"/>
          <w:right w:val="single" w:sz="2"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4392"/>
        <w:gridCol w:w="4961"/>
      </w:tblGrid>
      <w:tr w:rsidR="00A72B88" w:rsidRPr="000233F3" w:rsidTr="00A72B88">
        <w:trPr>
          <w:tblCellSpacing w:w="15" w:type="dxa"/>
        </w:trPr>
        <w:tc>
          <w:tcPr>
            <w:tcW w:w="9293" w:type="dxa"/>
            <w:gridSpan w:val="2"/>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A72B88" w:rsidRPr="00A72B88" w:rsidRDefault="00A72B88" w:rsidP="00A72B88">
            <w:pPr>
              <w:spacing w:after="0" w:line="276" w:lineRule="auto"/>
              <w:jc w:val="center"/>
              <w:rPr>
                <w:rFonts w:ascii="Times New Roman" w:hAnsi="Times New Roman" w:cs="Times New Roman"/>
                <w:b/>
                <w:sz w:val="24"/>
                <w:szCs w:val="24"/>
              </w:rPr>
            </w:pPr>
            <w:r w:rsidRPr="00A72B88">
              <w:rPr>
                <w:rFonts w:ascii="Times New Roman" w:hAnsi="Times New Roman" w:cs="Times New Roman"/>
                <w:b/>
                <w:sz w:val="24"/>
                <w:szCs w:val="24"/>
              </w:rPr>
              <w:t>Методические рекомендации по подготовке к участию в Летней школе правового просвещения</w:t>
            </w:r>
          </w:p>
        </w:tc>
      </w:tr>
      <w:tr w:rsidR="00801652" w:rsidRPr="000233F3" w:rsidTr="00801652">
        <w:trPr>
          <w:tblCellSpacing w:w="15" w:type="dxa"/>
        </w:trPr>
        <w:tc>
          <w:tcPr>
            <w:tcW w:w="4347"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801652" w:rsidP="000233F3">
            <w:p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Рекомендации по подготовке видео-интервью участника «Я и правовое просвещение»</w:t>
            </w:r>
          </w:p>
        </w:tc>
        <w:tc>
          <w:tcPr>
            <w:tcW w:w="4916"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FC6FC9" w:rsidP="000233F3">
            <w:pPr>
              <w:spacing w:after="0" w:line="276" w:lineRule="auto"/>
              <w:jc w:val="both"/>
              <w:rPr>
                <w:rFonts w:ascii="Times New Roman" w:hAnsi="Times New Roman" w:cs="Times New Roman"/>
                <w:sz w:val="24"/>
                <w:szCs w:val="24"/>
              </w:rPr>
            </w:pPr>
            <w:hyperlink r:id="rId7" w:history="1">
              <w:r w:rsidR="00801652" w:rsidRPr="000233F3">
                <w:rPr>
                  <w:rStyle w:val="a6"/>
                  <w:rFonts w:ascii="Times New Roman" w:hAnsi="Times New Roman" w:cs="Times New Roman"/>
                  <w:sz w:val="24"/>
                  <w:szCs w:val="24"/>
                </w:rPr>
                <w:t>http://hrdschool.ru/wp-content/uploads/2019/06/Рекомендации-по-подготовке-видео-интервью.docx</w:t>
              </w:r>
            </w:hyperlink>
          </w:p>
        </w:tc>
      </w:tr>
      <w:tr w:rsidR="00801652" w:rsidRPr="000233F3" w:rsidTr="00801652">
        <w:trPr>
          <w:tblCellSpacing w:w="15" w:type="dxa"/>
        </w:trPr>
        <w:tc>
          <w:tcPr>
            <w:tcW w:w="4347"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801652" w:rsidP="000233F3">
            <w:p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Рекомендации по подготовке конкурсных идей, форматов, проектных концепций и технологий правового просвещения</w:t>
            </w:r>
          </w:p>
        </w:tc>
        <w:tc>
          <w:tcPr>
            <w:tcW w:w="4916"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FC6FC9" w:rsidP="000233F3">
            <w:pPr>
              <w:spacing w:after="0" w:line="276" w:lineRule="auto"/>
              <w:jc w:val="both"/>
              <w:rPr>
                <w:rFonts w:ascii="Times New Roman" w:hAnsi="Times New Roman" w:cs="Times New Roman"/>
                <w:sz w:val="24"/>
                <w:szCs w:val="24"/>
              </w:rPr>
            </w:pPr>
            <w:hyperlink r:id="rId8" w:history="1">
              <w:r w:rsidR="00801652" w:rsidRPr="000233F3">
                <w:rPr>
                  <w:rStyle w:val="a6"/>
                  <w:rFonts w:ascii="Times New Roman" w:hAnsi="Times New Roman" w:cs="Times New Roman"/>
                  <w:sz w:val="24"/>
                  <w:szCs w:val="24"/>
                </w:rPr>
                <w:t>http://hrdschool.ru/wp-content/uploads/2019/06/Рекомендации-по-подготовке-концепций.docx</w:t>
              </w:r>
            </w:hyperlink>
          </w:p>
        </w:tc>
      </w:tr>
      <w:tr w:rsidR="00801652" w:rsidRPr="000233F3" w:rsidTr="00801652">
        <w:trPr>
          <w:tblCellSpacing w:w="15" w:type="dxa"/>
        </w:trPr>
        <w:tc>
          <w:tcPr>
            <w:tcW w:w="4347"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801652" w:rsidP="000233F3">
            <w:pPr>
              <w:spacing w:after="0" w:line="276" w:lineRule="auto"/>
              <w:jc w:val="both"/>
              <w:rPr>
                <w:rFonts w:ascii="Times New Roman" w:hAnsi="Times New Roman" w:cs="Times New Roman"/>
                <w:sz w:val="24"/>
                <w:szCs w:val="24"/>
              </w:rPr>
            </w:pPr>
            <w:r w:rsidRPr="000233F3">
              <w:rPr>
                <w:rFonts w:ascii="Times New Roman" w:hAnsi="Times New Roman" w:cs="Times New Roman"/>
                <w:sz w:val="24"/>
                <w:szCs w:val="24"/>
              </w:rPr>
              <w:t>Шаблон Концепции правопросветительской технологии кандидата в Корпус правовых волонтёров правопросветительского проекта «Школа правозащитников: учиться и действовать»</w:t>
            </w:r>
          </w:p>
        </w:tc>
        <w:tc>
          <w:tcPr>
            <w:tcW w:w="4916"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801652" w:rsidRPr="000233F3" w:rsidRDefault="00FC6FC9" w:rsidP="000233F3">
            <w:pPr>
              <w:spacing w:after="0" w:line="276" w:lineRule="auto"/>
              <w:jc w:val="both"/>
              <w:rPr>
                <w:rFonts w:ascii="Times New Roman" w:hAnsi="Times New Roman" w:cs="Times New Roman"/>
                <w:sz w:val="24"/>
                <w:szCs w:val="24"/>
              </w:rPr>
            </w:pPr>
            <w:hyperlink r:id="rId9" w:history="1">
              <w:r w:rsidR="00801652" w:rsidRPr="000233F3">
                <w:rPr>
                  <w:rStyle w:val="a6"/>
                  <w:rFonts w:ascii="Times New Roman" w:hAnsi="Times New Roman" w:cs="Times New Roman"/>
                  <w:sz w:val="24"/>
                  <w:szCs w:val="24"/>
                </w:rPr>
                <w:t>http://hrdschool.ru/wp-content/uploads/2019/06/Концепция-правопросветительской-технологии.docx</w:t>
              </w:r>
            </w:hyperlink>
          </w:p>
        </w:tc>
      </w:tr>
    </w:tbl>
    <w:p w:rsidR="00801652" w:rsidRPr="00724206" w:rsidRDefault="00801652" w:rsidP="00724206">
      <w:pPr>
        <w:spacing w:after="0" w:line="276" w:lineRule="auto"/>
        <w:jc w:val="center"/>
        <w:rPr>
          <w:rFonts w:ascii="Times New Roman" w:hAnsi="Times New Roman" w:cs="Times New Roman"/>
          <w:i/>
          <w:sz w:val="24"/>
          <w:szCs w:val="24"/>
        </w:rPr>
      </w:pPr>
      <w:r w:rsidRPr="00724206">
        <w:rPr>
          <w:rFonts w:ascii="Times New Roman" w:hAnsi="Times New Roman" w:cs="Times New Roman"/>
          <w:i/>
          <w:sz w:val="24"/>
          <w:szCs w:val="24"/>
        </w:rPr>
        <w:t xml:space="preserve">Добавить ссылки и загрузить концепции Вы сможете в личном кабинете после </w:t>
      </w:r>
      <w:r w:rsidR="00A72B88" w:rsidRPr="00724206">
        <w:rPr>
          <w:rFonts w:ascii="Times New Roman" w:hAnsi="Times New Roman" w:cs="Times New Roman"/>
          <w:i/>
          <w:sz w:val="24"/>
          <w:szCs w:val="24"/>
        </w:rPr>
        <w:t xml:space="preserve">регистрации на цифровом портале проекта: </w:t>
      </w:r>
      <w:hyperlink r:id="rId10" w:history="1">
        <w:r w:rsidR="00724206" w:rsidRPr="00724206">
          <w:rPr>
            <w:rStyle w:val="a6"/>
            <w:rFonts w:ascii="Times New Roman" w:hAnsi="Times New Roman" w:cs="Times New Roman"/>
            <w:i/>
            <w:sz w:val="24"/>
            <w:szCs w:val="24"/>
            <w:lang w:val="en-US"/>
          </w:rPr>
          <w:t>http</w:t>
        </w:r>
        <w:r w:rsidR="00724206" w:rsidRPr="00724206">
          <w:rPr>
            <w:rStyle w:val="a6"/>
            <w:rFonts w:ascii="Times New Roman" w:hAnsi="Times New Roman" w:cs="Times New Roman"/>
            <w:i/>
            <w:sz w:val="24"/>
            <w:szCs w:val="24"/>
          </w:rPr>
          <w:t>://</w:t>
        </w:r>
        <w:r w:rsidR="00724206" w:rsidRPr="00724206">
          <w:rPr>
            <w:rStyle w:val="a6"/>
            <w:rFonts w:ascii="Times New Roman" w:hAnsi="Times New Roman" w:cs="Times New Roman"/>
            <w:i/>
            <w:sz w:val="24"/>
            <w:szCs w:val="24"/>
            <w:lang w:val="en-US"/>
          </w:rPr>
          <w:t>lk</w:t>
        </w:r>
        <w:r w:rsidR="00724206" w:rsidRPr="00724206">
          <w:rPr>
            <w:rStyle w:val="a6"/>
            <w:rFonts w:ascii="Times New Roman" w:hAnsi="Times New Roman" w:cs="Times New Roman"/>
            <w:i/>
            <w:sz w:val="24"/>
            <w:szCs w:val="24"/>
          </w:rPr>
          <w:t>.</w:t>
        </w:r>
        <w:r w:rsidR="00724206" w:rsidRPr="00724206">
          <w:rPr>
            <w:rStyle w:val="a6"/>
            <w:rFonts w:ascii="Times New Roman" w:hAnsi="Times New Roman" w:cs="Times New Roman"/>
            <w:i/>
            <w:sz w:val="24"/>
            <w:szCs w:val="24"/>
            <w:lang w:val="en-US"/>
          </w:rPr>
          <w:t>hrdschool</w:t>
        </w:r>
        <w:r w:rsidR="00724206" w:rsidRPr="00724206">
          <w:rPr>
            <w:rStyle w:val="a6"/>
            <w:rFonts w:ascii="Times New Roman" w:hAnsi="Times New Roman" w:cs="Times New Roman"/>
            <w:i/>
            <w:sz w:val="24"/>
            <w:szCs w:val="24"/>
          </w:rPr>
          <w:t>.</w:t>
        </w:r>
        <w:r w:rsidR="00724206" w:rsidRPr="00724206">
          <w:rPr>
            <w:rStyle w:val="a6"/>
            <w:rFonts w:ascii="Times New Roman" w:hAnsi="Times New Roman" w:cs="Times New Roman"/>
            <w:i/>
            <w:sz w:val="24"/>
            <w:szCs w:val="24"/>
            <w:lang w:val="en-US"/>
          </w:rPr>
          <w:t>ru</w:t>
        </w:r>
        <w:r w:rsidR="00724206" w:rsidRPr="00724206">
          <w:rPr>
            <w:rStyle w:val="a6"/>
            <w:rFonts w:ascii="Times New Roman" w:hAnsi="Times New Roman" w:cs="Times New Roman"/>
            <w:i/>
            <w:sz w:val="24"/>
            <w:szCs w:val="24"/>
          </w:rPr>
          <w:t>/</w:t>
        </w:r>
      </w:hyperlink>
      <w:r w:rsidR="00A72B88" w:rsidRPr="00724206">
        <w:rPr>
          <w:rFonts w:ascii="Times New Roman" w:hAnsi="Times New Roman" w:cs="Times New Roman"/>
          <w:i/>
          <w:sz w:val="24"/>
          <w:szCs w:val="24"/>
        </w:rPr>
        <w:t>.</w:t>
      </w:r>
    </w:p>
    <w:p w:rsidR="00D04212" w:rsidRDefault="00D04212" w:rsidP="000233F3">
      <w:pPr>
        <w:spacing w:after="0" w:line="276" w:lineRule="auto"/>
        <w:jc w:val="both"/>
        <w:rPr>
          <w:rFonts w:ascii="Times New Roman" w:hAnsi="Times New Roman" w:cs="Times New Roman"/>
          <w:sz w:val="24"/>
          <w:szCs w:val="24"/>
        </w:rPr>
      </w:pPr>
    </w:p>
    <w:p w:rsidR="00724206" w:rsidRPr="000233F3" w:rsidRDefault="00724206" w:rsidP="000233F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сообщение на сайте проекта: </w:t>
      </w:r>
      <w:hyperlink r:id="rId11" w:history="1">
        <w:r w:rsidRPr="00284E1E">
          <w:rPr>
            <w:rStyle w:val="a6"/>
            <w:rFonts w:ascii="Times New Roman" w:hAnsi="Times New Roman" w:cs="Times New Roman"/>
            <w:sz w:val="24"/>
            <w:szCs w:val="24"/>
          </w:rPr>
          <w:t>http://hrdschool.ru/novosti/igrovaja-platforma-pravovye-volontery/letnjaja-shkola-pravovogo-prosveshhenija-sostoitsja-v-ijule-v-moskve/</w:t>
        </w:r>
      </w:hyperlink>
      <w:r>
        <w:rPr>
          <w:rFonts w:ascii="Times New Roman" w:hAnsi="Times New Roman" w:cs="Times New Roman"/>
          <w:sz w:val="24"/>
          <w:szCs w:val="24"/>
        </w:rPr>
        <w:t xml:space="preserve">. </w:t>
      </w:r>
    </w:p>
    <w:sectPr w:rsidR="00724206" w:rsidRPr="000233F3" w:rsidSect="00077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1D07"/>
    <w:multiLevelType w:val="hybridMultilevel"/>
    <w:tmpl w:val="7E088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6473BA"/>
    <w:multiLevelType w:val="multilevel"/>
    <w:tmpl w:val="F5403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52"/>
    <w:rsid w:val="000233F3"/>
    <w:rsid w:val="000775DA"/>
    <w:rsid w:val="00724206"/>
    <w:rsid w:val="00801652"/>
    <w:rsid w:val="00A72B88"/>
    <w:rsid w:val="00D04212"/>
    <w:rsid w:val="00FC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DA"/>
  </w:style>
  <w:style w:type="paragraph" w:styleId="1">
    <w:name w:val="heading 1"/>
    <w:basedOn w:val="a"/>
    <w:next w:val="a"/>
    <w:link w:val="10"/>
    <w:uiPriority w:val="9"/>
    <w:qFormat/>
    <w:rsid w:val="000233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233F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1652"/>
    <w:rPr>
      <w:b/>
      <w:bCs/>
    </w:rPr>
  </w:style>
  <w:style w:type="character" w:styleId="a5">
    <w:name w:val="Emphasis"/>
    <w:basedOn w:val="a0"/>
    <w:uiPriority w:val="20"/>
    <w:qFormat/>
    <w:rsid w:val="00801652"/>
    <w:rPr>
      <w:i/>
      <w:iCs/>
    </w:rPr>
  </w:style>
  <w:style w:type="character" w:styleId="a6">
    <w:name w:val="Hyperlink"/>
    <w:basedOn w:val="a0"/>
    <w:uiPriority w:val="99"/>
    <w:unhideWhenUsed/>
    <w:rsid w:val="00801652"/>
    <w:rPr>
      <w:color w:val="0000FF"/>
      <w:u w:val="single"/>
    </w:rPr>
  </w:style>
  <w:style w:type="character" w:customStyle="1" w:styleId="10">
    <w:name w:val="Заголовок 1 Знак"/>
    <w:basedOn w:val="a0"/>
    <w:link w:val="1"/>
    <w:uiPriority w:val="9"/>
    <w:rsid w:val="000233F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0233F3"/>
    <w:rPr>
      <w:rFonts w:asciiTheme="majorHAnsi" w:eastAsiaTheme="majorEastAsia" w:hAnsiTheme="majorHAnsi" w:cstheme="majorBidi"/>
      <w:b/>
      <w:bCs/>
      <w:color w:val="5B9BD5" w:themeColor="accent1"/>
      <w:sz w:val="26"/>
      <w:szCs w:val="26"/>
    </w:rPr>
  </w:style>
  <w:style w:type="paragraph" w:styleId="a7">
    <w:name w:val="List Paragraph"/>
    <w:basedOn w:val="a"/>
    <w:uiPriority w:val="34"/>
    <w:qFormat/>
    <w:rsid w:val="000233F3"/>
    <w:pPr>
      <w:ind w:left="720"/>
      <w:contextualSpacing/>
    </w:pPr>
  </w:style>
  <w:style w:type="character" w:styleId="a8">
    <w:name w:val="FollowedHyperlink"/>
    <w:basedOn w:val="a0"/>
    <w:uiPriority w:val="99"/>
    <w:semiHidden/>
    <w:unhideWhenUsed/>
    <w:rsid w:val="0072420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DA"/>
  </w:style>
  <w:style w:type="paragraph" w:styleId="1">
    <w:name w:val="heading 1"/>
    <w:basedOn w:val="a"/>
    <w:next w:val="a"/>
    <w:link w:val="10"/>
    <w:uiPriority w:val="9"/>
    <w:qFormat/>
    <w:rsid w:val="000233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233F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1652"/>
    <w:rPr>
      <w:b/>
      <w:bCs/>
    </w:rPr>
  </w:style>
  <w:style w:type="character" w:styleId="a5">
    <w:name w:val="Emphasis"/>
    <w:basedOn w:val="a0"/>
    <w:uiPriority w:val="20"/>
    <w:qFormat/>
    <w:rsid w:val="00801652"/>
    <w:rPr>
      <w:i/>
      <w:iCs/>
    </w:rPr>
  </w:style>
  <w:style w:type="character" w:styleId="a6">
    <w:name w:val="Hyperlink"/>
    <w:basedOn w:val="a0"/>
    <w:uiPriority w:val="99"/>
    <w:unhideWhenUsed/>
    <w:rsid w:val="00801652"/>
    <w:rPr>
      <w:color w:val="0000FF"/>
      <w:u w:val="single"/>
    </w:rPr>
  </w:style>
  <w:style w:type="character" w:customStyle="1" w:styleId="10">
    <w:name w:val="Заголовок 1 Знак"/>
    <w:basedOn w:val="a0"/>
    <w:link w:val="1"/>
    <w:uiPriority w:val="9"/>
    <w:rsid w:val="000233F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0233F3"/>
    <w:rPr>
      <w:rFonts w:asciiTheme="majorHAnsi" w:eastAsiaTheme="majorEastAsia" w:hAnsiTheme="majorHAnsi" w:cstheme="majorBidi"/>
      <w:b/>
      <w:bCs/>
      <w:color w:val="5B9BD5" w:themeColor="accent1"/>
      <w:sz w:val="26"/>
      <w:szCs w:val="26"/>
    </w:rPr>
  </w:style>
  <w:style w:type="paragraph" w:styleId="a7">
    <w:name w:val="List Paragraph"/>
    <w:basedOn w:val="a"/>
    <w:uiPriority w:val="34"/>
    <w:qFormat/>
    <w:rsid w:val="000233F3"/>
    <w:pPr>
      <w:ind w:left="720"/>
      <w:contextualSpacing/>
    </w:pPr>
  </w:style>
  <w:style w:type="character" w:styleId="a8">
    <w:name w:val="FollowedHyperlink"/>
    <w:basedOn w:val="a0"/>
    <w:uiPriority w:val="99"/>
    <w:semiHidden/>
    <w:unhideWhenUsed/>
    <w:rsid w:val="00724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9798">
      <w:bodyDiv w:val="1"/>
      <w:marLeft w:val="0"/>
      <w:marRight w:val="0"/>
      <w:marTop w:val="0"/>
      <w:marBottom w:val="0"/>
      <w:divBdr>
        <w:top w:val="none" w:sz="0" w:space="0" w:color="auto"/>
        <w:left w:val="none" w:sz="0" w:space="0" w:color="auto"/>
        <w:bottom w:val="none" w:sz="0" w:space="0" w:color="auto"/>
        <w:right w:val="none" w:sz="0" w:space="0" w:color="auto"/>
      </w:divBdr>
    </w:div>
    <w:div w:id="7565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dschool.ru/wp-content/uploads/2019/06/%D0%A0%D0%B5%D0%BA%D0%BE%D0%BC%D0%B5%D0%BD%D0%B4%D0%B0%D1%86%D0%B8%D0%B8-%D0%BF%D0%BE-%D0%BF%D0%BE%D0%B4%D0%B3%D0%BE%D1%82%D0%BE%D0%B2%D0%BA%D0%B5-%D0%BA%D0%BE%D0%BD%D1%86%D0%B5%D0%BF%D1%86%D0%B8%D0%B9.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rdschool.ru/wp-content/uploads/2019/06/%D0%A0%D0%B5%D0%BA%D0%BE%D0%BC%D0%B5%D0%BD%D0%B4%D0%B0%D1%86%D0%B8%D0%B8-%D0%BF%D0%BE-%D0%BF%D0%BE%D0%B4%D0%B3%D0%BE%D1%82%D0%BE%D0%B2%D0%BA%D0%B5-%D0%B2%D0%B8%D0%B4%D0%B5%D0%BE-%D0%B8%D0%BD%D1%82%D0%B5%D1%80%D0%B2%D1%8C%D1%8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dschool.ru/wp-content/uploads/2019/06/%D0%9F%D1%80%D0%BE%D0%B3%D1%80%D0%B0%D0%BC%D0%BC%D0%B0-%D0%9B%D0%A8%D0%9F%D0%9F.docx" TargetMode="External"/><Relationship Id="rId11" Type="http://schemas.openxmlformats.org/officeDocument/2006/relationships/hyperlink" Target="http://hrdschool.ru/novosti/igrovaja-platforma-pravovye-volontery/letnjaja-shkola-pravovogo-prosveshhenija-sostoitsja-v-ijule-v-moskve/" TargetMode="External"/><Relationship Id="rId5" Type="http://schemas.openxmlformats.org/officeDocument/2006/relationships/webSettings" Target="webSettings.xml"/><Relationship Id="rId10" Type="http://schemas.openxmlformats.org/officeDocument/2006/relationships/hyperlink" Target="http://lk.hrdschool.ru/" TargetMode="External"/><Relationship Id="rId4" Type="http://schemas.openxmlformats.org/officeDocument/2006/relationships/settings" Target="settings.xml"/><Relationship Id="rId9" Type="http://schemas.openxmlformats.org/officeDocument/2006/relationships/hyperlink" Target="http://hrdschool.ru/wp-content/uploads/2019/06/%D0%9A%D0%BE%D0%BD%D1%86%D0%B5%D0%BF%D1%86%D0%B8%D1%8F-%D0%BF%D1%80%D0%B0%D0%B2%D0%BE%D0%BF%D1%80%D0%BE%D1%81%D0%B2%D0%B5%D1%82%D0%B8%D1%82%D0%B5%D0%BB%D1%8C%D1%81%D0%BA%D0%BE%D0%B9-%D1%82%D0%B5%D1%85%D0%BD%D0%BE%D0%BB%D0%BE%D0%B3%D0%B8%D0%B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А. Шарова</dc:creator>
  <cp:lastModifiedBy>Добагова</cp:lastModifiedBy>
  <cp:revision>2</cp:revision>
  <dcterms:created xsi:type="dcterms:W3CDTF">2019-06-10T12:20:00Z</dcterms:created>
  <dcterms:modified xsi:type="dcterms:W3CDTF">2019-06-10T12:20:00Z</dcterms:modified>
</cp:coreProperties>
</file>