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65" w:rsidRPr="00D91B28" w:rsidRDefault="00557065" w:rsidP="00557065">
      <w:pPr>
        <w:pStyle w:val="1"/>
        <w:tabs>
          <w:tab w:val="left" w:pos="1643"/>
          <w:tab w:val="left" w:pos="1644"/>
        </w:tabs>
        <w:spacing w:before="81" w:line="220" w:lineRule="auto"/>
        <w:ind w:left="1511" w:right="867"/>
        <w:jc w:val="center"/>
        <w:rPr>
          <w:sz w:val="32"/>
        </w:rPr>
      </w:pPr>
      <w:r w:rsidRPr="00D91B28">
        <w:t>АННОТАЦИЯ К РАБОЧЕЙ ПРОГРАММЕ УЧЕБНОЙ ДИСЦИПЛИНЫ ОП.01 Основы латинского языка с медицинской</w:t>
      </w:r>
      <w:r w:rsidRPr="00D91B28">
        <w:rPr>
          <w:spacing w:val="-19"/>
        </w:rPr>
        <w:t xml:space="preserve"> </w:t>
      </w:r>
      <w:r w:rsidRPr="00D91B28">
        <w:t>терминологией</w:t>
      </w:r>
    </w:p>
    <w:p w:rsidR="00557065" w:rsidRDefault="00557065" w:rsidP="00557065">
      <w:pPr>
        <w:pStyle w:val="a3"/>
        <w:spacing w:before="3"/>
        <w:rPr>
          <w:b/>
          <w:sz w:val="24"/>
        </w:rPr>
      </w:pPr>
    </w:p>
    <w:p w:rsidR="00557065" w:rsidRDefault="00557065" w:rsidP="00557065">
      <w:pPr>
        <w:spacing w:line="321" w:lineRule="exact"/>
        <w:ind w:left="796"/>
        <w:jc w:val="both"/>
        <w:rPr>
          <w:b/>
          <w:sz w:val="28"/>
        </w:rPr>
      </w:pPr>
      <w:r>
        <w:rPr>
          <w:b/>
          <w:sz w:val="28"/>
        </w:rPr>
        <w:t>1.1 Область применения программы:</w:t>
      </w:r>
    </w:p>
    <w:p w:rsidR="00557065" w:rsidRDefault="00557065" w:rsidP="00557065">
      <w:pPr>
        <w:pStyle w:val="a3"/>
        <w:ind w:left="796" w:right="727" w:firstLine="705"/>
        <w:jc w:val="both"/>
      </w:pPr>
      <w:r>
        <w:t>Рабочая программа учебной дисциплины «Основы латинского языка с медицинской терминологией» является частью основной образовательной программы подготовки специалистов среднего звена в соответствии с ФГОС СПО.</w:t>
      </w:r>
    </w:p>
    <w:p w:rsidR="00557065" w:rsidRDefault="00557065" w:rsidP="00557065">
      <w:pPr>
        <w:pStyle w:val="a3"/>
        <w:ind w:left="796" w:right="726" w:firstLine="705"/>
        <w:jc w:val="both"/>
      </w:pPr>
      <w: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33.02.01 Фармация (базовый уровень подготовки).</w:t>
      </w:r>
    </w:p>
    <w:p w:rsidR="00557065" w:rsidRDefault="00557065" w:rsidP="00557065">
      <w:pPr>
        <w:pStyle w:val="a3"/>
        <w:spacing w:before="1"/>
        <w:rPr>
          <w:sz w:val="39"/>
        </w:rPr>
      </w:pPr>
    </w:p>
    <w:p w:rsidR="00557065" w:rsidRDefault="00557065" w:rsidP="00557065">
      <w:pPr>
        <w:pStyle w:val="1"/>
        <w:numPr>
          <w:ilvl w:val="1"/>
          <w:numId w:val="2"/>
        </w:numPr>
        <w:tabs>
          <w:tab w:val="left" w:pos="1555"/>
        </w:tabs>
        <w:spacing w:line="242" w:lineRule="auto"/>
        <w:ind w:right="562" w:firstLine="0"/>
        <w:jc w:val="both"/>
      </w:pPr>
      <w:r>
        <w:t>Место дисциплины в структуре основной профессиональной образовательной</w:t>
      </w:r>
      <w:r>
        <w:rPr>
          <w:spacing w:val="-2"/>
        </w:rPr>
        <w:t xml:space="preserve"> </w:t>
      </w:r>
      <w:r>
        <w:t>программы:</w:t>
      </w:r>
    </w:p>
    <w:p w:rsidR="00557065" w:rsidRDefault="00557065" w:rsidP="00557065">
      <w:pPr>
        <w:pStyle w:val="a3"/>
        <w:spacing w:line="276" w:lineRule="auto"/>
        <w:ind w:left="796" w:right="728" w:firstLine="705"/>
        <w:jc w:val="both"/>
      </w:pPr>
      <w:r>
        <w:t xml:space="preserve">Учебная дисциплина «Основы латинского языка с медицинской терминологией» является частью профессионального учебного цикла </w:t>
      </w:r>
      <w:proofErr w:type="spellStart"/>
      <w:r>
        <w:t>общепрофессиональных</w:t>
      </w:r>
      <w:proofErr w:type="spellEnd"/>
      <w:r>
        <w:t xml:space="preserve"> дисциплин.</w:t>
      </w:r>
    </w:p>
    <w:p w:rsidR="00557065" w:rsidRDefault="00557065" w:rsidP="00557065">
      <w:pPr>
        <w:pStyle w:val="a3"/>
        <w:rPr>
          <w:sz w:val="30"/>
        </w:rPr>
      </w:pPr>
    </w:p>
    <w:p w:rsidR="00557065" w:rsidRDefault="00557065" w:rsidP="00557065">
      <w:pPr>
        <w:pStyle w:val="1"/>
        <w:numPr>
          <w:ilvl w:val="1"/>
          <w:numId w:val="2"/>
        </w:numPr>
        <w:tabs>
          <w:tab w:val="left" w:pos="1380"/>
        </w:tabs>
        <w:spacing w:before="205" w:line="242" w:lineRule="auto"/>
        <w:ind w:right="1451" w:firstLine="0"/>
      </w:pPr>
      <w:r>
        <w:t>Цели и задачи дисциплины – требования к результатам освоения дисциплины:</w:t>
      </w:r>
    </w:p>
    <w:p w:rsidR="00557065" w:rsidRDefault="00557065" w:rsidP="00557065">
      <w:pPr>
        <w:pStyle w:val="a3"/>
        <w:spacing w:before="9"/>
        <w:rPr>
          <w:b/>
          <w:sz w:val="26"/>
        </w:rPr>
      </w:pPr>
    </w:p>
    <w:p w:rsidR="00557065" w:rsidRDefault="00557065" w:rsidP="00557065">
      <w:pPr>
        <w:pStyle w:val="a3"/>
        <w:spacing w:line="320" w:lineRule="exact"/>
        <w:ind w:left="796"/>
        <w:jc w:val="both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ind w:right="741" w:hanging="358"/>
        <w:jc w:val="both"/>
        <w:rPr>
          <w:sz w:val="28"/>
        </w:rPr>
      </w:pPr>
      <w:r>
        <w:rPr>
          <w:sz w:val="28"/>
        </w:rPr>
        <w:t>правильно читать и писать на латинском языке медицинские (анатомические, клинические и фармацевтические)</w:t>
      </w:r>
      <w:r>
        <w:rPr>
          <w:spacing w:val="54"/>
          <w:sz w:val="28"/>
        </w:rPr>
        <w:t xml:space="preserve"> </w:t>
      </w:r>
      <w:r>
        <w:rPr>
          <w:sz w:val="28"/>
        </w:rPr>
        <w:t>термины;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ind w:right="738" w:hanging="358"/>
        <w:jc w:val="both"/>
        <w:rPr>
          <w:sz w:val="28"/>
        </w:rPr>
      </w:pPr>
      <w:r>
        <w:rPr>
          <w:sz w:val="28"/>
        </w:rPr>
        <w:t>читать и переводить рецепты, оформлять их по заданному нормативному образцу;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ind w:right="736" w:hanging="358"/>
        <w:jc w:val="both"/>
        <w:rPr>
          <w:sz w:val="28"/>
        </w:rPr>
      </w:pPr>
      <w:r>
        <w:rPr>
          <w:sz w:val="28"/>
        </w:rPr>
        <w:t>использовать на латинском языке наименования химических соединений (оксидов, солей,</w:t>
      </w:r>
      <w:r>
        <w:rPr>
          <w:spacing w:val="-7"/>
          <w:sz w:val="28"/>
        </w:rPr>
        <w:t xml:space="preserve"> </w:t>
      </w:r>
      <w:r>
        <w:rPr>
          <w:sz w:val="28"/>
        </w:rPr>
        <w:t>кислот);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  <w:tab w:val="left" w:pos="3707"/>
        </w:tabs>
        <w:ind w:right="729" w:hanging="358"/>
        <w:jc w:val="both"/>
        <w:rPr>
          <w:sz w:val="28"/>
        </w:rPr>
      </w:pPr>
      <w:r>
        <w:rPr>
          <w:sz w:val="28"/>
        </w:rPr>
        <w:t>выделять в терминах частотные отрезки для пользования информацией о химическом</w:t>
      </w:r>
      <w:r>
        <w:rPr>
          <w:sz w:val="28"/>
        </w:rPr>
        <w:tab/>
        <w:t>составе, фармакологической характеристике, терапевтической эффективности лекарственного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средства.</w:t>
      </w:r>
    </w:p>
    <w:p w:rsidR="00557065" w:rsidRDefault="00557065" w:rsidP="00557065">
      <w:pPr>
        <w:pStyle w:val="a3"/>
        <w:spacing w:before="1"/>
        <w:rPr>
          <w:sz w:val="38"/>
        </w:rPr>
      </w:pPr>
    </w:p>
    <w:p w:rsidR="00557065" w:rsidRDefault="00557065" w:rsidP="00557065">
      <w:pPr>
        <w:pStyle w:val="a3"/>
        <w:spacing w:line="318" w:lineRule="exact"/>
        <w:ind w:left="796"/>
      </w:pPr>
      <w:r>
        <w:t xml:space="preserve">В результате освоения дисциплины обучающийся должен </w:t>
      </w:r>
      <w:r>
        <w:rPr>
          <w:b/>
        </w:rPr>
        <w:t>знать</w:t>
      </w:r>
      <w:r>
        <w:t>: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spacing w:line="339" w:lineRule="exact"/>
        <w:ind w:left="1506"/>
        <w:rPr>
          <w:sz w:val="28"/>
        </w:rPr>
      </w:pPr>
      <w:r>
        <w:rPr>
          <w:sz w:val="28"/>
        </w:rPr>
        <w:t>элементы латинской грамматики и 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словообразования;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spacing w:line="342" w:lineRule="exact"/>
        <w:ind w:left="1506"/>
        <w:rPr>
          <w:sz w:val="28"/>
        </w:rPr>
      </w:pPr>
      <w:r>
        <w:rPr>
          <w:sz w:val="28"/>
        </w:rPr>
        <w:t>понятие «частотный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отрезок»;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ind w:left="1516" w:right="2131" w:hanging="360"/>
        <w:rPr>
          <w:sz w:val="28"/>
        </w:rPr>
      </w:pPr>
      <w:r>
        <w:rPr>
          <w:sz w:val="28"/>
        </w:rPr>
        <w:t>частотные отрезки, наиболее часто употребляемые в</w:t>
      </w:r>
      <w:r>
        <w:rPr>
          <w:spacing w:val="-55"/>
          <w:sz w:val="28"/>
        </w:rPr>
        <w:t xml:space="preserve"> </w:t>
      </w:r>
      <w:r>
        <w:rPr>
          <w:sz w:val="28"/>
        </w:rPr>
        <w:t>названиях лекарственных веществ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препаратов;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ind w:left="1516" w:right="957" w:hanging="360"/>
        <w:rPr>
          <w:sz w:val="28"/>
        </w:rPr>
      </w:pPr>
      <w:r>
        <w:rPr>
          <w:sz w:val="28"/>
        </w:rPr>
        <w:t>основные правила построения грамматической и графической структуры латинской 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рецепта;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spacing w:line="342" w:lineRule="exact"/>
        <w:ind w:left="1506"/>
        <w:rPr>
          <w:sz w:val="28"/>
        </w:rPr>
      </w:pPr>
      <w:r>
        <w:rPr>
          <w:sz w:val="28"/>
        </w:rPr>
        <w:t>700 лексических единиц и основные рецептурные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сокращения;</w:t>
      </w:r>
    </w:p>
    <w:p w:rsidR="00557065" w:rsidRDefault="00557065" w:rsidP="00557065">
      <w:pPr>
        <w:pStyle w:val="a5"/>
        <w:numPr>
          <w:ilvl w:val="2"/>
          <w:numId w:val="2"/>
        </w:numPr>
        <w:tabs>
          <w:tab w:val="left" w:pos="1507"/>
        </w:tabs>
        <w:spacing w:line="342" w:lineRule="exact"/>
        <w:ind w:left="1506"/>
        <w:rPr>
          <w:sz w:val="28"/>
        </w:rPr>
      </w:pPr>
      <w:r>
        <w:rPr>
          <w:sz w:val="28"/>
        </w:rPr>
        <w:t>глоссарий по специальности.</w:t>
      </w:r>
    </w:p>
    <w:p w:rsidR="00557065" w:rsidRDefault="00557065" w:rsidP="00557065">
      <w:pPr>
        <w:spacing w:line="342" w:lineRule="exact"/>
        <w:rPr>
          <w:sz w:val="28"/>
        </w:rPr>
        <w:sectPr w:rsidR="00557065">
          <w:pgSz w:w="11930" w:h="16860"/>
          <w:pgMar w:top="1040" w:right="120" w:bottom="780" w:left="620" w:header="0" w:footer="590" w:gutter="0"/>
          <w:cols w:space="720"/>
        </w:sectPr>
      </w:pPr>
    </w:p>
    <w:p w:rsidR="00557065" w:rsidRDefault="00557065" w:rsidP="00557065">
      <w:pPr>
        <w:pStyle w:val="a3"/>
        <w:spacing w:before="59" w:line="242" w:lineRule="auto"/>
        <w:ind w:left="1082" w:right="736"/>
        <w:jc w:val="both"/>
      </w:pPr>
      <w:r>
        <w:lastRenderedPageBreak/>
        <w:t>В процессе освоения учебной дисциплины формируются общие и профессиональные компетенции:</w:t>
      </w:r>
    </w:p>
    <w:p w:rsidR="00557065" w:rsidRDefault="00557065" w:rsidP="00557065">
      <w:pPr>
        <w:pStyle w:val="a3"/>
        <w:spacing w:before="116" w:line="242" w:lineRule="auto"/>
        <w:ind w:left="1082" w:right="741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557065" w:rsidRDefault="00557065" w:rsidP="00557065">
      <w:pPr>
        <w:pStyle w:val="a3"/>
        <w:spacing w:before="110"/>
        <w:ind w:left="1082" w:right="727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57065" w:rsidRDefault="00557065" w:rsidP="00557065">
      <w:pPr>
        <w:pStyle w:val="a3"/>
        <w:spacing w:before="121" w:line="242" w:lineRule="auto"/>
        <w:ind w:left="1082" w:right="732"/>
        <w:jc w:val="both"/>
      </w:pPr>
      <w:r>
        <w:t>ОК 5. Использовать информационно-коммуникативные технологии для совершенствования профессиональной деятельности.</w:t>
      </w:r>
    </w:p>
    <w:p w:rsidR="00557065" w:rsidRDefault="00557065" w:rsidP="00557065">
      <w:pPr>
        <w:pStyle w:val="a3"/>
        <w:spacing w:before="116"/>
        <w:ind w:left="1082" w:right="71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557065" w:rsidRDefault="00557065" w:rsidP="00557065">
      <w:pPr>
        <w:pStyle w:val="a3"/>
        <w:spacing w:before="119"/>
        <w:ind w:left="1082" w:right="734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557065" w:rsidRDefault="00557065" w:rsidP="00557065">
      <w:pPr>
        <w:pStyle w:val="a3"/>
        <w:spacing w:before="117" w:line="242" w:lineRule="auto"/>
        <w:ind w:left="1082" w:right="721"/>
        <w:jc w:val="both"/>
      </w:pPr>
      <w:r>
        <w:t>ПК 1.1</w:t>
      </w:r>
      <w:proofErr w:type="gramStart"/>
      <w:r>
        <w:t xml:space="preserve"> О</w:t>
      </w:r>
      <w:proofErr w:type="gramEnd"/>
      <w:r>
        <w:t>рганизовывать прием, хранение лекарственных средств, лекарственного растительного сырья и товаров аптечного сортимента в соответствии с требованиями нормативно-правовой базы.</w:t>
      </w:r>
    </w:p>
    <w:p w:rsidR="00557065" w:rsidRDefault="00557065" w:rsidP="00557065">
      <w:pPr>
        <w:pStyle w:val="a3"/>
        <w:spacing w:before="112" w:line="242" w:lineRule="auto"/>
        <w:ind w:left="1082" w:right="734"/>
        <w:jc w:val="both"/>
      </w:pPr>
      <w:r>
        <w:t>ПК 1.2</w:t>
      </w:r>
      <w:proofErr w:type="gramStart"/>
      <w:r>
        <w:t xml:space="preserve"> О</w:t>
      </w:r>
      <w:proofErr w:type="gramEnd"/>
      <w:r>
        <w:t>тпускать лекарственные средства населению, в том числе по льготным рецептам и по требованиям учреждений здравоохранения.</w:t>
      </w:r>
    </w:p>
    <w:p w:rsidR="00557065" w:rsidRDefault="00557065" w:rsidP="00557065">
      <w:pPr>
        <w:pStyle w:val="a3"/>
        <w:spacing w:before="113" w:line="242" w:lineRule="auto"/>
        <w:ind w:left="1082" w:right="734"/>
        <w:jc w:val="both"/>
      </w:pPr>
      <w:r>
        <w:t>ПК 1.3</w:t>
      </w:r>
      <w:proofErr w:type="gramStart"/>
      <w:r>
        <w:t xml:space="preserve"> П</w:t>
      </w:r>
      <w:proofErr w:type="gramEnd"/>
      <w:r>
        <w:t>родавать изделия медицинского назначения и другие товары аптечного ассортимента.</w:t>
      </w:r>
    </w:p>
    <w:p w:rsidR="00557065" w:rsidRDefault="00557065" w:rsidP="00557065">
      <w:pPr>
        <w:pStyle w:val="a3"/>
        <w:spacing w:before="118" w:line="242" w:lineRule="auto"/>
        <w:ind w:left="1082" w:right="738"/>
        <w:jc w:val="both"/>
      </w:pPr>
      <w:r>
        <w:t>ПК 2.1</w:t>
      </w:r>
      <w:proofErr w:type="gramStart"/>
      <w:r>
        <w:t xml:space="preserve"> И</w:t>
      </w:r>
      <w:proofErr w:type="gramEnd"/>
      <w:r>
        <w:t>зготавливать лекарственные формы по рецептам и требованиям учреждений здравоохранения.</w:t>
      </w:r>
    </w:p>
    <w:p w:rsidR="00557065" w:rsidRDefault="00557065" w:rsidP="00557065">
      <w:pPr>
        <w:pStyle w:val="a3"/>
        <w:spacing w:before="110"/>
        <w:ind w:left="1082" w:right="737"/>
        <w:jc w:val="both"/>
      </w:pPr>
      <w:r>
        <w:t>ПК 2.2</w:t>
      </w:r>
      <w:proofErr w:type="gramStart"/>
      <w:r>
        <w:t xml:space="preserve"> И</w:t>
      </w:r>
      <w:proofErr w:type="gramEnd"/>
      <w:r>
        <w:t>зготавливать внутриаптечную заготовку и фасовать лекарственные средства для последующей реализации.</w:t>
      </w:r>
    </w:p>
    <w:p w:rsidR="00557065" w:rsidRDefault="00557065" w:rsidP="00557065">
      <w:pPr>
        <w:pStyle w:val="a3"/>
        <w:rPr>
          <w:sz w:val="30"/>
        </w:rPr>
      </w:pPr>
    </w:p>
    <w:p w:rsidR="00557065" w:rsidRDefault="00557065" w:rsidP="00557065">
      <w:pPr>
        <w:pStyle w:val="1"/>
        <w:numPr>
          <w:ilvl w:val="1"/>
          <w:numId w:val="2"/>
        </w:numPr>
        <w:tabs>
          <w:tab w:val="left" w:pos="1291"/>
        </w:tabs>
        <w:spacing w:before="226" w:line="321" w:lineRule="exact"/>
        <w:ind w:left="1290" w:hanging="497"/>
      </w:pPr>
      <w:r>
        <w:t>Количество часов на освоение программы</w:t>
      </w:r>
      <w:r>
        <w:rPr>
          <w:spacing w:val="-16"/>
        </w:rPr>
        <w:t xml:space="preserve"> </w:t>
      </w:r>
      <w:r>
        <w:t>дисциплины:</w:t>
      </w:r>
    </w:p>
    <w:p w:rsidR="00557065" w:rsidRDefault="00557065" w:rsidP="00557065">
      <w:pPr>
        <w:pStyle w:val="a3"/>
        <w:ind w:left="1506" w:right="1428" w:hanging="711"/>
        <w:sectPr w:rsidR="00557065">
          <w:pgSz w:w="11930" w:h="16860"/>
          <w:pgMar w:top="1020" w:right="120" w:bottom="780" w:left="620" w:header="0" w:footer="590" w:gutter="0"/>
          <w:cols w:space="720"/>
        </w:sectPr>
      </w:pPr>
      <w:r>
        <w:t xml:space="preserve">максимальной учебной нагрузки обучающегося </w:t>
      </w:r>
      <w:r>
        <w:rPr>
          <w:u w:val="single"/>
        </w:rPr>
        <w:t>120</w:t>
      </w:r>
      <w:r>
        <w:t xml:space="preserve"> часов, в том числе: обязательной аудиторной учебной нагрузки обучающегося </w:t>
      </w:r>
      <w:r>
        <w:rPr>
          <w:u w:val="single"/>
        </w:rPr>
        <w:t>80</w:t>
      </w:r>
      <w:r>
        <w:t xml:space="preserve"> часов; самостоятельной работы обучающегося </w:t>
      </w:r>
      <w:r>
        <w:rPr>
          <w:u w:val="single"/>
        </w:rPr>
        <w:t>40</w:t>
      </w:r>
      <w:r>
        <w:t xml:space="preserve"> часов.</w:t>
      </w:r>
    </w:p>
    <w:p w:rsidR="00557065" w:rsidRDefault="00557065" w:rsidP="00557065">
      <w:pPr>
        <w:pStyle w:val="1"/>
        <w:numPr>
          <w:ilvl w:val="0"/>
          <w:numId w:val="3"/>
        </w:numPr>
        <w:tabs>
          <w:tab w:val="left" w:pos="284"/>
        </w:tabs>
        <w:spacing w:before="61"/>
        <w:ind w:left="284" w:hanging="282"/>
        <w:jc w:val="left"/>
      </w:pPr>
      <w:r>
        <w:lastRenderedPageBreak/>
        <w:t>СТРУКТУРА И СОДЕРЖАНИЕ УЧЕБНОЙ</w:t>
      </w:r>
      <w:r>
        <w:rPr>
          <w:spacing w:val="-23"/>
        </w:rPr>
        <w:t xml:space="preserve"> </w:t>
      </w:r>
      <w:r>
        <w:t>ДИСЦИПЛИНЫ</w:t>
      </w:r>
    </w:p>
    <w:p w:rsidR="00557065" w:rsidRDefault="00557065" w:rsidP="00557065">
      <w:pPr>
        <w:pStyle w:val="a5"/>
        <w:numPr>
          <w:ilvl w:val="1"/>
          <w:numId w:val="1"/>
        </w:numPr>
        <w:tabs>
          <w:tab w:val="left" w:pos="284"/>
          <w:tab w:val="left" w:pos="1111"/>
        </w:tabs>
        <w:spacing w:before="2"/>
        <w:ind w:left="284"/>
        <w:jc w:val="left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работы</w:t>
      </w:r>
    </w:p>
    <w:p w:rsidR="00557065" w:rsidRDefault="00557065" w:rsidP="00557065">
      <w:pPr>
        <w:pStyle w:val="a3"/>
        <w:tabs>
          <w:tab w:val="left" w:pos="284"/>
        </w:tabs>
        <w:spacing w:before="8"/>
        <w:ind w:left="284"/>
        <w:rPr>
          <w:b/>
        </w:rPr>
      </w:pPr>
    </w:p>
    <w:tbl>
      <w:tblPr>
        <w:tblStyle w:val="TableNormal"/>
        <w:tblW w:w="876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5"/>
        <w:gridCol w:w="1800"/>
      </w:tblGrid>
      <w:tr w:rsidR="00557065" w:rsidTr="00557065">
        <w:trPr>
          <w:trHeight w:val="458"/>
        </w:trPr>
        <w:tc>
          <w:tcPr>
            <w:tcW w:w="6965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13" w:lineRule="exact"/>
              <w:ind w:left="284" w:right="26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ind w:left="284" w:right="75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Объем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</w:p>
        </w:tc>
      </w:tr>
      <w:tr w:rsidR="00557065" w:rsidTr="00557065">
        <w:trPr>
          <w:trHeight w:val="318"/>
        </w:trPr>
        <w:tc>
          <w:tcPr>
            <w:tcW w:w="6965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299" w:lineRule="exact"/>
              <w:ind w:left="2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Максимальная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нагрузка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299" w:lineRule="exact"/>
              <w:ind w:left="28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</w:tr>
      <w:tr w:rsidR="00557065" w:rsidTr="00557065">
        <w:trPr>
          <w:trHeight w:val="323"/>
        </w:trPr>
        <w:tc>
          <w:tcPr>
            <w:tcW w:w="6965" w:type="dxa"/>
          </w:tcPr>
          <w:p w:rsidR="00557065" w:rsidRPr="00557065" w:rsidRDefault="00557065" w:rsidP="00557065">
            <w:pPr>
              <w:pStyle w:val="TableParagraph"/>
              <w:tabs>
                <w:tab w:val="left" w:pos="284"/>
              </w:tabs>
              <w:spacing w:line="303" w:lineRule="exact"/>
              <w:ind w:left="284"/>
              <w:rPr>
                <w:b/>
                <w:sz w:val="28"/>
                <w:lang w:val="ru-RU"/>
              </w:rPr>
            </w:pPr>
            <w:r w:rsidRPr="00557065">
              <w:rPr>
                <w:b/>
                <w:sz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3" w:lineRule="exact"/>
              <w:ind w:left="28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</w:tr>
      <w:tr w:rsidR="00557065" w:rsidTr="00557065">
        <w:trPr>
          <w:trHeight w:val="320"/>
        </w:trPr>
        <w:tc>
          <w:tcPr>
            <w:tcW w:w="6965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0" w:lineRule="exact"/>
              <w:ind w:left="28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ind w:left="284"/>
              <w:rPr>
                <w:sz w:val="24"/>
              </w:rPr>
            </w:pPr>
          </w:p>
        </w:tc>
      </w:tr>
      <w:tr w:rsidR="00557065" w:rsidTr="00557065">
        <w:trPr>
          <w:trHeight w:val="321"/>
        </w:trPr>
        <w:tc>
          <w:tcPr>
            <w:tcW w:w="6965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1" w:lineRule="exact"/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1" w:lineRule="exact"/>
              <w:ind w:left="284" w:right="7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557065" w:rsidTr="00557065">
        <w:trPr>
          <w:trHeight w:val="318"/>
        </w:trPr>
        <w:tc>
          <w:tcPr>
            <w:tcW w:w="6965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ind w:left="284"/>
              <w:rPr>
                <w:sz w:val="24"/>
              </w:rPr>
            </w:pPr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ind w:left="284"/>
              <w:rPr>
                <w:sz w:val="24"/>
              </w:rPr>
            </w:pPr>
          </w:p>
        </w:tc>
      </w:tr>
      <w:tr w:rsidR="00557065" w:rsidTr="00557065">
        <w:trPr>
          <w:trHeight w:val="321"/>
        </w:trPr>
        <w:tc>
          <w:tcPr>
            <w:tcW w:w="6965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0" w:lineRule="exact"/>
              <w:ind w:left="2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Самостоятельная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обучающегося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0" w:lineRule="exact"/>
              <w:ind w:left="28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557065" w:rsidTr="00557065">
        <w:trPr>
          <w:trHeight w:val="323"/>
        </w:trPr>
        <w:tc>
          <w:tcPr>
            <w:tcW w:w="6965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3" w:lineRule="exact"/>
              <w:ind w:left="28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ind w:left="284"/>
              <w:rPr>
                <w:sz w:val="24"/>
              </w:rPr>
            </w:pPr>
          </w:p>
        </w:tc>
      </w:tr>
      <w:tr w:rsidR="00557065" w:rsidTr="00557065">
        <w:trPr>
          <w:trHeight w:val="320"/>
        </w:trPr>
        <w:tc>
          <w:tcPr>
            <w:tcW w:w="6965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0" w:lineRule="exact"/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упражнений</w:t>
            </w:r>
            <w:proofErr w:type="spellEnd"/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00" w:lineRule="exact"/>
              <w:ind w:left="284" w:right="7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57065" w:rsidTr="00557065">
        <w:trPr>
          <w:trHeight w:val="967"/>
        </w:trPr>
        <w:tc>
          <w:tcPr>
            <w:tcW w:w="6965" w:type="dxa"/>
          </w:tcPr>
          <w:p w:rsidR="00557065" w:rsidRPr="00557065" w:rsidRDefault="00557065" w:rsidP="00557065">
            <w:pPr>
              <w:pStyle w:val="TableParagraph"/>
              <w:tabs>
                <w:tab w:val="left" w:pos="284"/>
              </w:tabs>
              <w:spacing w:line="310" w:lineRule="exact"/>
              <w:ind w:left="284"/>
              <w:rPr>
                <w:sz w:val="28"/>
                <w:lang w:val="ru-RU"/>
              </w:rPr>
            </w:pPr>
            <w:r w:rsidRPr="00557065">
              <w:rPr>
                <w:sz w:val="28"/>
                <w:lang w:val="ru-RU"/>
              </w:rPr>
              <w:t>работа с учебной литературой, конспектирование</w:t>
            </w:r>
          </w:p>
          <w:p w:rsidR="00557065" w:rsidRPr="00557065" w:rsidRDefault="00557065" w:rsidP="00557065">
            <w:pPr>
              <w:pStyle w:val="TableParagraph"/>
              <w:tabs>
                <w:tab w:val="left" w:pos="284"/>
              </w:tabs>
              <w:spacing w:before="10" w:line="320" w:lineRule="atLeast"/>
              <w:ind w:left="284" w:right="210"/>
              <w:rPr>
                <w:sz w:val="28"/>
                <w:lang w:val="ru-RU"/>
              </w:rPr>
            </w:pPr>
            <w:r w:rsidRPr="00557065">
              <w:rPr>
                <w:sz w:val="28"/>
                <w:lang w:val="ru-RU"/>
              </w:rPr>
              <w:t>(возможно применение учебной литературы в электронном виде)</w:t>
            </w:r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10" w:lineRule="exact"/>
              <w:ind w:left="284" w:right="7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57065" w:rsidTr="00557065">
        <w:trPr>
          <w:trHeight w:val="966"/>
        </w:trPr>
        <w:tc>
          <w:tcPr>
            <w:tcW w:w="6965" w:type="dxa"/>
          </w:tcPr>
          <w:p w:rsidR="00557065" w:rsidRPr="00557065" w:rsidRDefault="00557065" w:rsidP="00557065">
            <w:pPr>
              <w:pStyle w:val="TableParagraph"/>
              <w:tabs>
                <w:tab w:val="left" w:pos="284"/>
              </w:tabs>
              <w:spacing w:line="310" w:lineRule="exact"/>
              <w:ind w:left="284"/>
              <w:rPr>
                <w:sz w:val="28"/>
                <w:lang w:val="ru-RU"/>
              </w:rPr>
            </w:pPr>
            <w:r w:rsidRPr="00557065">
              <w:rPr>
                <w:sz w:val="28"/>
                <w:lang w:val="ru-RU"/>
              </w:rPr>
              <w:t>работа с дополнительной литературой и интернетом,</w:t>
            </w:r>
          </w:p>
          <w:p w:rsidR="00557065" w:rsidRPr="00557065" w:rsidRDefault="00557065" w:rsidP="00557065">
            <w:pPr>
              <w:pStyle w:val="TableParagraph"/>
              <w:tabs>
                <w:tab w:val="left" w:pos="284"/>
              </w:tabs>
              <w:spacing w:before="10" w:line="316" w:lineRule="exact"/>
              <w:ind w:left="284"/>
              <w:rPr>
                <w:sz w:val="28"/>
                <w:lang w:val="ru-RU"/>
              </w:rPr>
            </w:pPr>
            <w:r w:rsidRPr="00557065">
              <w:rPr>
                <w:sz w:val="28"/>
                <w:lang w:val="ru-RU"/>
              </w:rPr>
              <w:t xml:space="preserve">написание рефератов, разработка </w:t>
            </w:r>
            <w:proofErr w:type="spellStart"/>
            <w:r w:rsidRPr="00557065">
              <w:rPr>
                <w:sz w:val="28"/>
                <w:lang w:val="ru-RU"/>
              </w:rPr>
              <w:t>мультимедийных</w:t>
            </w:r>
            <w:proofErr w:type="spellEnd"/>
            <w:r w:rsidRPr="00557065">
              <w:rPr>
                <w:sz w:val="28"/>
                <w:lang w:val="ru-RU"/>
              </w:rPr>
              <w:t xml:space="preserve"> презентаций</w:t>
            </w:r>
          </w:p>
        </w:tc>
        <w:tc>
          <w:tcPr>
            <w:tcW w:w="1800" w:type="dxa"/>
          </w:tcPr>
          <w:p w:rsidR="00557065" w:rsidRDefault="00557065" w:rsidP="00557065">
            <w:pPr>
              <w:pStyle w:val="TableParagraph"/>
              <w:tabs>
                <w:tab w:val="left" w:pos="284"/>
              </w:tabs>
              <w:spacing w:line="310" w:lineRule="exact"/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57065" w:rsidTr="00557065">
        <w:trPr>
          <w:trHeight w:val="318"/>
        </w:trPr>
        <w:tc>
          <w:tcPr>
            <w:tcW w:w="8765" w:type="dxa"/>
            <w:gridSpan w:val="2"/>
          </w:tcPr>
          <w:p w:rsidR="00557065" w:rsidRPr="00557065" w:rsidRDefault="00557065" w:rsidP="00557065">
            <w:pPr>
              <w:pStyle w:val="TableParagraph"/>
              <w:tabs>
                <w:tab w:val="left" w:pos="284"/>
              </w:tabs>
              <w:spacing w:line="298" w:lineRule="exact"/>
              <w:ind w:left="284"/>
              <w:rPr>
                <w:sz w:val="28"/>
                <w:lang w:val="ru-RU"/>
              </w:rPr>
            </w:pPr>
            <w:r w:rsidRPr="00557065">
              <w:rPr>
                <w:sz w:val="28"/>
                <w:lang w:val="ru-RU"/>
              </w:rPr>
              <w:t>Промежуточная аттестация проводится в форме экзамена</w:t>
            </w:r>
          </w:p>
        </w:tc>
      </w:tr>
    </w:tbl>
    <w:p w:rsidR="00557065" w:rsidRDefault="00557065" w:rsidP="00557065">
      <w:pPr>
        <w:pStyle w:val="a3"/>
        <w:tabs>
          <w:tab w:val="left" w:pos="284"/>
        </w:tabs>
        <w:ind w:left="284"/>
        <w:rPr>
          <w:b/>
          <w:sz w:val="30"/>
        </w:rPr>
      </w:pPr>
    </w:p>
    <w:p w:rsidR="00557065" w:rsidRDefault="00557065" w:rsidP="00557065">
      <w:pPr>
        <w:pStyle w:val="a3"/>
        <w:rPr>
          <w:b/>
          <w:sz w:val="30"/>
        </w:rPr>
      </w:pPr>
    </w:p>
    <w:p w:rsidR="00557065" w:rsidRDefault="00557065" w:rsidP="00557065">
      <w:pPr>
        <w:pStyle w:val="a3"/>
        <w:rPr>
          <w:b/>
          <w:sz w:val="30"/>
        </w:rPr>
      </w:pPr>
    </w:p>
    <w:p w:rsidR="00020F03" w:rsidRDefault="00020F03"/>
    <w:sectPr w:rsidR="00020F03" w:rsidSect="0055706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5C0"/>
    <w:multiLevelType w:val="multilevel"/>
    <w:tmpl w:val="908A61EC"/>
    <w:lvl w:ilvl="0">
      <w:start w:val="2"/>
      <w:numFmt w:val="decimal"/>
      <w:lvlText w:val="%1"/>
      <w:lvlJc w:val="left"/>
      <w:pPr>
        <w:ind w:left="1110" w:hanging="4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0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32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38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4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50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6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2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8" w:hanging="497"/>
      </w:pPr>
      <w:rPr>
        <w:rFonts w:hint="default"/>
        <w:lang w:val="ru-RU" w:eastAsia="ru-RU" w:bidi="ru-RU"/>
      </w:rPr>
    </w:lvl>
  </w:abstractNum>
  <w:abstractNum w:abstractNumId="1">
    <w:nsid w:val="6A254BD2"/>
    <w:multiLevelType w:val="multilevel"/>
    <w:tmpl w:val="FF425282"/>
    <w:lvl w:ilvl="0">
      <w:start w:val="1"/>
      <w:numFmt w:val="decimal"/>
      <w:lvlText w:val="%1"/>
      <w:lvlJc w:val="left"/>
      <w:pPr>
        <w:ind w:left="796" w:hanging="75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96" w:hanging="7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511" w:hanging="35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66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0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7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3" w:hanging="353"/>
      </w:pPr>
      <w:rPr>
        <w:rFonts w:hint="default"/>
        <w:lang w:val="ru-RU" w:eastAsia="ru-RU" w:bidi="ru-RU"/>
      </w:rPr>
    </w:lvl>
  </w:abstractNum>
  <w:abstractNum w:abstractNumId="2">
    <w:nsid w:val="6B2E079C"/>
    <w:multiLevelType w:val="multilevel"/>
    <w:tmpl w:val="C8F87B94"/>
    <w:lvl w:ilvl="0">
      <w:start w:val="1"/>
      <w:numFmt w:val="decimal"/>
      <w:lvlText w:val="%1."/>
      <w:lvlJc w:val="left"/>
      <w:pPr>
        <w:ind w:left="1511" w:hanging="720"/>
        <w:jc w:val="right"/>
      </w:pPr>
      <w:rPr>
        <w:rFonts w:hint="default"/>
        <w:b/>
        <w:bCs/>
        <w:spacing w:val="0"/>
        <w:w w:val="9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18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765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57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3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9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7065"/>
    <w:rsid w:val="00020F03"/>
    <w:rsid w:val="0055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57065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706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570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70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706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57065"/>
    <w:pPr>
      <w:ind w:left="318" w:hanging="351"/>
    </w:pPr>
  </w:style>
  <w:style w:type="paragraph" w:customStyle="1" w:styleId="TableParagraph">
    <w:name w:val="Table Paragraph"/>
    <w:basedOn w:val="a"/>
    <w:uiPriority w:val="1"/>
    <w:qFormat/>
    <w:rsid w:val="0055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2019-05-17T07:44:00Z</dcterms:created>
  <dcterms:modified xsi:type="dcterms:W3CDTF">2019-05-17T07:45:00Z</dcterms:modified>
</cp:coreProperties>
</file>