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649" w:rsidRPr="00E73649" w:rsidRDefault="00E73649" w:rsidP="00E73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color w:val="000000" w:themeColor="text1"/>
          <w:sz w:val="28"/>
          <w:szCs w:val="28"/>
          <w:lang w:eastAsia="ru-RU"/>
        </w:rPr>
      </w:pPr>
      <w:r w:rsidRPr="00E73649">
        <w:rPr>
          <w:caps/>
          <w:color w:val="000000" w:themeColor="text1"/>
          <w:sz w:val="28"/>
          <w:szCs w:val="28"/>
          <w:lang w:eastAsia="ru-RU"/>
        </w:rPr>
        <w:t>АННОТАЦИЯ К РАБОЧЕЙ</w:t>
      </w:r>
      <w:r w:rsidRPr="00E73649">
        <w:rPr>
          <w:caps/>
          <w:color w:val="000000" w:themeColor="text1"/>
          <w:sz w:val="28"/>
          <w:szCs w:val="28"/>
          <w:u w:val="single"/>
          <w:lang w:eastAsia="ru-RU"/>
        </w:rPr>
        <w:t xml:space="preserve"> </w:t>
      </w:r>
      <w:r w:rsidRPr="00E73649">
        <w:rPr>
          <w:caps/>
          <w:color w:val="000000" w:themeColor="text1"/>
          <w:sz w:val="28"/>
          <w:szCs w:val="28"/>
          <w:lang w:eastAsia="ru-RU"/>
        </w:rPr>
        <w:t>ПРОГРАММЕ УЧЕБНОЙ ДИСЦИПЛИНЫ</w:t>
      </w:r>
    </w:p>
    <w:p w:rsidR="00E73649" w:rsidRPr="00E73649" w:rsidRDefault="00E73649" w:rsidP="00E73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caps/>
          <w:color w:val="000000" w:themeColor="text1"/>
          <w:sz w:val="28"/>
          <w:szCs w:val="28"/>
          <w:lang w:eastAsia="ru-RU"/>
        </w:rPr>
      </w:pPr>
      <w:r w:rsidRPr="00E73649">
        <w:rPr>
          <w:caps/>
          <w:color w:val="000000" w:themeColor="text1"/>
          <w:sz w:val="28"/>
          <w:szCs w:val="28"/>
          <w:lang w:eastAsia="ru-RU"/>
        </w:rPr>
        <w:t>обществознание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right="-185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1.1. Область применения программы учебной дисциплины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right="-185" w:firstLine="72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Программа учебной дисциплины обществознание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right="-185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является частью общеобразовательного цикла образовательной программы СП</w:t>
      </w:r>
      <w:proofErr w:type="gramStart"/>
      <w:r w:rsidRPr="00E73649">
        <w:rPr>
          <w:color w:val="000000" w:themeColor="text1"/>
          <w:sz w:val="28"/>
          <w:szCs w:val="28"/>
          <w:lang w:eastAsia="ru-RU"/>
        </w:rPr>
        <w:t>О-</w:t>
      </w:r>
      <w:proofErr w:type="gramEnd"/>
      <w:r w:rsidRPr="00E73649">
        <w:rPr>
          <w:color w:val="000000" w:themeColor="text1"/>
          <w:sz w:val="28"/>
          <w:szCs w:val="28"/>
          <w:lang w:eastAsia="ru-RU"/>
        </w:rPr>
        <w:t xml:space="preserve"> программы подготовки специалистов среднего звена (далее – ППССЗ) по специальностям среднего профессионального образования:  33.02.01  «Фармация».</w:t>
      </w:r>
    </w:p>
    <w:p w:rsidR="00E73649" w:rsidRPr="00E73649" w:rsidRDefault="00E73649" w:rsidP="00E736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естественнонаучного   профиля профессионального образования.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/>
        <w:rPr>
          <w:color w:val="000000" w:themeColor="text1"/>
          <w:sz w:val="12"/>
          <w:szCs w:val="16"/>
          <w:lang w:eastAsia="ru-RU"/>
        </w:rPr>
      </w:pP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right="-185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1.2. Место учебной дисциплины в структуре ППКРС / ППССЗ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right="-185" w:firstLine="709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Учебная дисциплина является дисциплиной общеобразовательного учебного цикла в соответствии с естественнонаучным профилем профессионального образования.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right="-185" w:firstLine="709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Место учебной дисциплины в составе общеобразовательных учебных дисциплин</w:t>
      </w:r>
      <w:proofErr w:type="gramStart"/>
      <w:r w:rsidRPr="00E73649">
        <w:rPr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73649">
        <w:rPr>
          <w:color w:val="000000" w:themeColor="text1"/>
          <w:sz w:val="28"/>
          <w:szCs w:val="28"/>
          <w:lang w:eastAsia="ru-RU"/>
        </w:rPr>
        <w:t xml:space="preserve"> формируется из обязательных предметных областей ФГОС  среднего общего образования.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right="-185" w:firstLine="709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Уровень освоения учебной дисциплины в соответствии с ФГОС среднего общего образования базовый.</w:t>
      </w:r>
    </w:p>
    <w:p w:rsidR="00E73649" w:rsidRPr="00E73649" w:rsidRDefault="00E73649" w:rsidP="00E73649">
      <w:pPr>
        <w:suppressAutoHyphens w:val="0"/>
        <w:spacing w:line="360" w:lineRule="auto"/>
        <w:ind w:firstLine="709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 xml:space="preserve">Реализация содержания учебной дисциплины предполагает соблюдение принципа строгой преемственности по отношению к содержанию курса обществознания на ступени основного общего образования. </w:t>
      </w:r>
    </w:p>
    <w:p w:rsidR="00E73649" w:rsidRPr="00E73649" w:rsidRDefault="00E73649" w:rsidP="00E73649">
      <w:pPr>
        <w:suppressAutoHyphens w:val="0"/>
        <w:spacing w:line="360" w:lineRule="auto"/>
        <w:ind w:firstLine="709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В то же время учебная дисциплина обществознание для профессиональных образовательных организаций обладает самостоятельностью и цельностью.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360" w:lineRule="auto"/>
        <w:ind w:firstLine="709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 xml:space="preserve">Рабочая программа учебной дисциплины обществознание имеет </w:t>
      </w:r>
      <w:proofErr w:type="spellStart"/>
      <w:r w:rsidRPr="00E73649">
        <w:rPr>
          <w:color w:val="000000" w:themeColor="text1"/>
          <w:sz w:val="28"/>
          <w:szCs w:val="28"/>
          <w:lang w:eastAsia="ru-RU"/>
        </w:rPr>
        <w:t>межпредметную</w:t>
      </w:r>
      <w:proofErr w:type="spellEnd"/>
      <w:r w:rsidRPr="00E73649">
        <w:rPr>
          <w:color w:val="000000" w:themeColor="text1"/>
          <w:sz w:val="28"/>
          <w:szCs w:val="28"/>
          <w:lang w:eastAsia="ru-RU"/>
        </w:rPr>
        <w:t xml:space="preserve"> связь с общеобразовательными учебными дисциплинами: история,  география  и профессиональными дисциплинами : этика и деонтология</w:t>
      </w:r>
      <w:proofErr w:type="gramStart"/>
      <w:r w:rsidRPr="00E73649">
        <w:rPr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E73649">
        <w:rPr>
          <w:color w:val="000000" w:themeColor="text1"/>
          <w:sz w:val="28"/>
          <w:szCs w:val="28"/>
          <w:lang w:eastAsia="ru-RU"/>
        </w:rPr>
        <w:t xml:space="preserve"> психология.</w:t>
      </w:r>
    </w:p>
    <w:p w:rsidR="00E73649" w:rsidRPr="00E73649" w:rsidRDefault="00E73649" w:rsidP="00E73649">
      <w:pPr>
        <w:suppressAutoHyphens w:val="0"/>
        <w:spacing w:line="360" w:lineRule="auto"/>
        <w:ind w:firstLine="709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lastRenderedPageBreak/>
        <w:t>Изучение учебной дисциплины обществознание завершается промежуточной аттестацией  в форме дифференцированного зачета</w:t>
      </w:r>
      <w:r w:rsidRPr="00E73649">
        <w:rPr>
          <w:i/>
          <w:color w:val="000000" w:themeColor="text1"/>
          <w:sz w:val="28"/>
          <w:szCs w:val="28"/>
          <w:lang w:eastAsia="ru-RU"/>
        </w:rPr>
        <w:t xml:space="preserve">  </w:t>
      </w:r>
      <w:r w:rsidRPr="00E73649">
        <w:rPr>
          <w:color w:val="000000" w:themeColor="text1"/>
          <w:sz w:val="28"/>
          <w:szCs w:val="28"/>
          <w:lang w:eastAsia="ru-RU"/>
        </w:rPr>
        <w:t>в рамках освоения ППССЗ на базе основного общего образования.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b/>
          <w:iCs/>
          <w:color w:val="000000" w:themeColor="text1"/>
          <w:sz w:val="28"/>
          <w:szCs w:val="28"/>
          <w:lang w:eastAsia="ru-RU"/>
        </w:rPr>
      </w:pPr>
      <w:r w:rsidRPr="00E73649">
        <w:rPr>
          <w:b/>
          <w:color w:val="000000" w:themeColor="text1"/>
          <w:sz w:val="28"/>
          <w:szCs w:val="28"/>
          <w:lang w:eastAsia="ru-RU"/>
        </w:rPr>
        <w:t xml:space="preserve">1.3. </w:t>
      </w:r>
      <w:r w:rsidRPr="00E73649">
        <w:rPr>
          <w:b/>
          <w:iCs/>
          <w:color w:val="000000" w:themeColor="text1"/>
          <w:sz w:val="28"/>
          <w:szCs w:val="28"/>
          <w:lang w:eastAsia="ru-RU"/>
        </w:rPr>
        <w:t xml:space="preserve">Планируемые результаты освоения учебной дисциплины </w:t>
      </w:r>
    </w:p>
    <w:p w:rsidR="00E73649" w:rsidRPr="00E73649" w:rsidRDefault="00E73649" w:rsidP="00E73649">
      <w:pPr>
        <w:shd w:val="clear" w:color="auto" w:fill="FFFFFF"/>
        <w:suppressAutoHyphens w:val="0"/>
        <w:rPr>
          <w:bCs/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Освоение содержания учебной дисциплины «Обществознание» обеспечивает достижение студентами следующих </w:t>
      </w:r>
      <w:r w:rsidRPr="00E73649">
        <w:rPr>
          <w:bCs/>
          <w:color w:val="000000" w:themeColor="text1"/>
          <w:sz w:val="28"/>
          <w:szCs w:val="28"/>
          <w:lang w:eastAsia="ru-RU"/>
        </w:rPr>
        <w:t>результатов:</w:t>
      </w:r>
    </w:p>
    <w:p w:rsidR="00E73649" w:rsidRPr="00E73649" w:rsidRDefault="00E73649" w:rsidP="00E73649">
      <w:pPr>
        <w:shd w:val="clear" w:color="auto" w:fill="FFFFFF"/>
        <w:suppressAutoHyphens w:val="0"/>
        <w:rPr>
          <w:bCs/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• </w:t>
      </w:r>
      <w:r w:rsidRPr="00E73649">
        <w:rPr>
          <w:bCs/>
          <w:color w:val="000000" w:themeColor="text1"/>
          <w:sz w:val="28"/>
          <w:szCs w:val="28"/>
          <w:lang w:eastAsia="ru-RU"/>
        </w:rPr>
        <w:t>личностных: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</w:t>
      </w:r>
      <w:proofErr w:type="spellStart"/>
      <w:r w:rsidRPr="00E73649">
        <w:rPr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E73649">
        <w:rPr>
          <w:color w:val="000000" w:themeColor="text1"/>
          <w:sz w:val="28"/>
          <w:szCs w:val="28"/>
          <w:lang w:eastAsia="ru-RU"/>
        </w:rPr>
        <w:t xml:space="preserve"> мировоззрения, соответствующего современному уровню развития общественной науки и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−российская гражданская идентичность, патриотизм, уважение к своему н</w:t>
      </w:r>
      <w:proofErr w:type="gramStart"/>
      <w:r w:rsidRPr="00E73649">
        <w:rPr>
          <w:color w:val="000000" w:themeColor="text1"/>
          <w:sz w:val="28"/>
          <w:szCs w:val="28"/>
          <w:lang w:eastAsia="ru-RU"/>
        </w:rPr>
        <w:t>а-</w:t>
      </w:r>
      <w:proofErr w:type="gramEnd"/>
      <w:r w:rsidRPr="00E73649">
        <w:rPr>
          <w:color w:val="000000" w:themeColor="text1"/>
          <w:sz w:val="28"/>
          <w:szCs w:val="28"/>
          <w:lang w:eastAsia="ru-RU"/>
        </w:rPr>
        <w:t xml:space="preserve"> роду, чувство ответственности перед Родиной, уважение государственных символов (герба, флага, гимна);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−гражданская позиция в качестве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</w:t>
      </w:r>
      <w:proofErr w:type="gramStart"/>
      <w:r w:rsidRPr="00E73649">
        <w:rPr>
          <w:color w:val="000000" w:themeColor="text1"/>
          <w:sz w:val="28"/>
          <w:szCs w:val="28"/>
          <w:lang w:eastAsia="ru-RU"/>
        </w:rPr>
        <w:t>е-</w:t>
      </w:r>
      <w:proofErr w:type="gramEnd"/>
      <w:r w:rsidRPr="00E73649">
        <w:rPr>
          <w:color w:val="000000" w:themeColor="text1"/>
          <w:sz w:val="28"/>
          <w:szCs w:val="28"/>
          <w:lang w:eastAsia="ru-RU"/>
        </w:rPr>
        <w:t xml:space="preserve"> человеческие, гуманистические и демократические ценности;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−толерантное сознание и поведение в поликультурном мире, готовность и способность вести диалог с другими людьми, достигать в нем взаимопонимания, учитывая позиции всех участников, находить общие цели и сотрудничать для их достижения; эффективно разрешать конфликты;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−готовность и способность к саморазвитию и самовоспитанию в соответствии с общечеловеческими ценностями и идеалами гражданского общества, к самостоятельной, творческой и ответственной деятельности; сознательное отношение к непрерывному образованию как условию успешной профессиональной и общественной деятельности;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−осознанное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−ответственное отношение к созданию семьи на основе осознанного принятия ценностей семейной жизни;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• </w:t>
      </w:r>
      <w:proofErr w:type="spellStart"/>
      <w:r w:rsidRPr="00E73649">
        <w:rPr>
          <w:bCs/>
          <w:color w:val="000000" w:themeColor="text1"/>
          <w:sz w:val="28"/>
          <w:szCs w:val="28"/>
          <w:lang w:eastAsia="ru-RU"/>
        </w:rPr>
        <w:t>метапредметных</w:t>
      </w:r>
      <w:proofErr w:type="spellEnd"/>
      <w:r w:rsidRPr="00E73649">
        <w:rPr>
          <w:bCs/>
          <w:color w:val="000000" w:themeColor="text1"/>
          <w:sz w:val="28"/>
          <w:szCs w:val="28"/>
          <w:lang w:eastAsia="ru-RU"/>
        </w:rPr>
        <w:t>: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lastRenderedPageBreak/>
        <w:t>поставленных целей и реализации планов деятельности; выбирать успешные стратегии в различных ситуациях;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−владение навыками познавательной, учебно-исследовательской и проектной деятельности в сфере общественных наук,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−готовность и способность к самостоятельной информационно-познавательной деятельности, включая умение ориентироваться в различных источниках социально-правовой и экономической информации, критически оценивать и интерпретировать информацию, получаемую из различных источников;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−умение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−умение определять назначение и функции различных социальных, экономических и правовых институтов;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−владение языковыми средствами: умение ясно, логично и точно излагать свою точку зрения, использовать адекватные языковые средства, понятийный аппарат обществознания;</w:t>
      </w:r>
    </w:p>
    <w:p w:rsidR="00E73649" w:rsidRPr="00E73649" w:rsidRDefault="00E73649" w:rsidP="00E73649">
      <w:pPr>
        <w:shd w:val="clear" w:color="auto" w:fill="FFFFFF"/>
        <w:suppressAutoHyphens w:val="0"/>
        <w:rPr>
          <w:bCs/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•</w:t>
      </w:r>
      <w:r w:rsidRPr="00E73649">
        <w:rPr>
          <w:bCs/>
          <w:color w:val="000000" w:themeColor="text1"/>
          <w:sz w:val="28"/>
          <w:szCs w:val="28"/>
          <w:lang w:eastAsia="ru-RU"/>
        </w:rPr>
        <w:t>предметных: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</w:t>
      </w:r>
      <w:proofErr w:type="spellStart"/>
      <w:r w:rsidRPr="00E73649">
        <w:rPr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E73649">
        <w:rPr>
          <w:color w:val="000000" w:themeColor="text1"/>
          <w:sz w:val="28"/>
          <w:szCs w:val="28"/>
          <w:lang w:eastAsia="ru-RU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−владение базовым понятийным аппаратом социальных наук;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</w:t>
      </w:r>
      <w:proofErr w:type="spellStart"/>
      <w:r w:rsidRPr="00E73649">
        <w:rPr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E73649">
        <w:rPr>
          <w:color w:val="000000" w:themeColor="text1"/>
          <w:sz w:val="28"/>
          <w:szCs w:val="28"/>
          <w:lang w:eastAsia="ru-RU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</w:t>
      </w:r>
      <w:proofErr w:type="spellStart"/>
      <w:r w:rsidRPr="00E73649">
        <w:rPr>
          <w:color w:val="000000" w:themeColor="text1"/>
          <w:sz w:val="28"/>
          <w:szCs w:val="28"/>
          <w:lang w:eastAsia="ru-RU"/>
        </w:rPr>
        <w:t>сформированность</w:t>
      </w:r>
      <w:proofErr w:type="spellEnd"/>
      <w:r w:rsidRPr="00E73649">
        <w:rPr>
          <w:color w:val="000000" w:themeColor="text1"/>
          <w:sz w:val="28"/>
          <w:szCs w:val="28"/>
          <w:lang w:eastAsia="ru-RU"/>
        </w:rPr>
        <w:t xml:space="preserve"> представлений о методах познания социальных явлений и процессов;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−владение умениями применять полученные знания в повседневной жизни, прогнозировать последствия принимаемых решений;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  <w:r w:rsidRPr="00E73649">
        <w:rPr>
          <w:color w:val="000000" w:themeColor="text1"/>
          <w:sz w:val="28"/>
          <w:szCs w:val="28"/>
          <w:lang w:eastAsia="ru-RU"/>
        </w:rPr>
        <w:t>−</w:t>
      </w:r>
      <w:proofErr w:type="spellStart"/>
      <w:r w:rsidRPr="00E73649">
        <w:rPr>
          <w:color w:val="000000" w:themeColor="text1"/>
          <w:sz w:val="28"/>
          <w:szCs w:val="28"/>
          <w:lang w:eastAsia="ru-RU"/>
        </w:rPr>
        <w:t>сформированнность</w:t>
      </w:r>
      <w:proofErr w:type="spellEnd"/>
      <w:r w:rsidRPr="00E73649">
        <w:rPr>
          <w:color w:val="000000" w:themeColor="text1"/>
          <w:sz w:val="28"/>
          <w:szCs w:val="28"/>
          <w:lang w:eastAsia="ru-RU"/>
        </w:rPr>
        <w:t xml:space="preserve"> навыков оценивания социальной информации,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 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 w:themeColor="text1"/>
          <w:sz w:val="28"/>
          <w:szCs w:val="28"/>
        </w:rPr>
      </w:pPr>
      <w:r w:rsidRPr="00E73649">
        <w:rPr>
          <w:b/>
          <w:color w:val="000000" w:themeColor="text1"/>
          <w:sz w:val="28"/>
          <w:szCs w:val="28"/>
        </w:rPr>
        <w:t>1.4. Рекомендуемое количество часов на освоение программы дисциплины.</w:t>
      </w:r>
    </w:p>
    <w:p w:rsidR="00E73649" w:rsidRPr="00E73649" w:rsidRDefault="00E73649" w:rsidP="00E73649">
      <w:pPr>
        <w:rPr>
          <w:color w:val="000000" w:themeColor="text1"/>
          <w:sz w:val="28"/>
          <w:szCs w:val="28"/>
        </w:rPr>
      </w:pP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E73649">
        <w:rPr>
          <w:color w:val="000000" w:themeColor="text1"/>
          <w:sz w:val="28"/>
          <w:szCs w:val="28"/>
        </w:rPr>
        <w:lastRenderedPageBreak/>
        <w:t xml:space="preserve">Максимальной учебной нагрузки обучающегося 162 часа, 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E73649">
        <w:rPr>
          <w:color w:val="000000" w:themeColor="text1"/>
          <w:sz w:val="28"/>
          <w:szCs w:val="28"/>
        </w:rPr>
        <w:t xml:space="preserve">в том числе: 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E73649">
        <w:rPr>
          <w:color w:val="000000" w:themeColor="text1"/>
          <w:sz w:val="28"/>
          <w:szCs w:val="28"/>
        </w:rPr>
        <w:t xml:space="preserve">обязательной аудиторной учебной нагрузки </w:t>
      </w:r>
      <w:proofErr w:type="gramStart"/>
      <w:r w:rsidRPr="00E73649">
        <w:rPr>
          <w:color w:val="000000" w:themeColor="text1"/>
          <w:sz w:val="28"/>
          <w:szCs w:val="28"/>
        </w:rPr>
        <w:t>обучающегося</w:t>
      </w:r>
      <w:proofErr w:type="gramEnd"/>
      <w:r w:rsidRPr="00E73649">
        <w:rPr>
          <w:color w:val="000000" w:themeColor="text1"/>
          <w:sz w:val="28"/>
          <w:szCs w:val="28"/>
        </w:rPr>
        <w:t xml:space="preserve"> 108 часов;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 w:themeColor="text1"/>
          <w:sz w:val="28"/>
          <w:szCs w:val="28"/>
        </w:rPr>
      </w:pPr>
      <w:r w:rsidRPr="00E73649">
        <w:rPr>
          <w:color w:val="000000" w:themeColor="text1"/>
          <w:sz w:val="28"/>
          <w:szCs w:val="28"/>
        </w:rPr>
        <w:t xml:space="preserve">самостоятельной работы </w:t>
      </w:r>
      <w:proofErr w:type="gramStart"/>
      <w:r w:rsidRPr="00E73649">
        <w:rPr>
          <w:color w:val="000000" w:themeColor="text1"/>
          <w:sz w:val="28"/>
          <w:szCs w:val="28"/>
        </w:rPr>
        <w:t>обучающегося</w:t>
      </w:r>
      <w:proofErr w:type="gramEnd"/>
      <w:r w:rsidRPr="00E73649">
        <w:rPr>
          <w:color w:val="000000" w:themeColor="text1"/>
          <w:sz w:val="28"/>
          <w:szCs w:val="28"/>
        </w:rPr>
        <w:t xml:space="preserve"> 54часа.</w:t>
      </w: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shd w:val="clear" w:color="auto" w:fill="FFFFFF"/>
        <w:suppressAutoHyphens w:val="0"/>
        <w:rPr>
          <w:color w:val="000000" w:themeColor="text1"/>
          <w:sz w:val="28"/>
          <w:szCs w:val="28"/>
          <w:lang w:eastAsia="ru-RU"/>
        </w:rPr>
      </w:pP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E73649">
        <w:rPr>
          <w:b/>
          <w:color w:val="000000" w:themeColor="text1"/>
          <w:sz w:val="28"/>
          <w:szCs w:val="28"/>
          <w:lang w:eastAsia="ru-RU"/>
        </w:rPr>
        <w:t xml:space="preserve">2. СОДЕРЖАНИЕ УЧЕБНОЙ ДИСЦИПЛИНЫ И 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  <w:rPr>
          <w:b/>
          <w:color w:val="000000" w:themeColor="text1"/>
          <w:sz w:val="28"/>
          <w:szCs w:val="28"/>
          <w:lang w:eastAsia="ru-RU"/>
        </w:rPr>
      </w:pPr>
      <w:r w:rsidRPr="00E73649">
        <w:rPr>
          <w:b/>
          <w:color w:val="000000" w:themeColor="text1"/>
          <w:sz w:val="28"/>
          <w:szCs w:val="28"/>
          <w:lang w:eastAsia="ru-RU"/>
        </w:rPr>
        <w:t>ТЕМАТИЧЕСКОЕ ПЛАНИРОВАНИЕ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firstLine="709"/>
        <w:jc w:val="center"/>
        <w:rPr>
          <w:b/>
          <w:color w:val="000000" w:themeColor="text1"/>
          <w:sz w:val="28"/>
          <w:szCs w:val="28"/>
          <w:u w:val="single"/>
          <w:lang w:eastAsia="ru-RU"/>
        </w:rPr>
      </w:pPr>
      <w:r w:rsidRPr="00E73649">
        <w:rPr>
          <w:b/>
          <w:color w:val="000000" w:themeColor="text1"/>
          <w:sz w:val="28"/>
          <w:szCs w:val="28"/>
          <w:lang w:eastAsia="ru-RU"/>
        </w:rPr>
        <w:t>2.1. Объем учебной дисциплины и виды учебной работы</w:t>
      </w:r>
    </w:p>
    <w:p w:rsidR="00E73649" w:rsidRPr="00E73649" w:rsidRDefault="00E73649" w:rsidP="00E73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ind w:right="-185" w:firstLine="709"/>
        <w:jc w:val="both"/>
        <w:rPr>
          <w:b/>
          <w:color w:val="000000" w:themeColor="text1"/>
          <w:sz w:val="28"/>
          <w:szCs w:val="28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91"/>
        <w:gridCol w:w="1880"/>
      </w:tblGrid>
      <w:tr w:rsidR="00E73649" w:rsidRPr="00E73649" w:rsidTr="003E1017">
        <w:trPr>
          <w:trHeight w:val="270"/>
        </w:trPr>
        <w:tc>
          <w:tcPr>
            <w:tcW w:w="4018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color w:val="000000" w:themeColor="text1"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982" w:type="pct"/>
            <w:tcBorders>
              <w:bottom w:val="single" w:sz="4" w:space="0" w:color="auto"/>
            </w:tcBorders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  <w:t>Объем часов</w:t>
            </w:r>
          </w:p>
        </w:tc>
      </w:tr>
      <w:tr w:rsidR="00E73649" w:rsidRPr="00E73649" w:rsidTr="003E1017">
        <w:trPr>
          <w:trHeight w:val="285"/>
        </w:trPr>
        <w:tc>
          <w:tcPr>
            <w:tcW w:w="4018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color w:val="000000" w:themeColor="text1"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982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  <w:t>162</w:t>
            </w:r>
          </w:p>
        </w:tc>
      </w:tr>
      <w:tr w:rsidR="00E73649" w:rsidRPr="00E73649" w:rsidTr="003E1017">
        <w:tc>
          <w:tcPr>
            <w:tcW w:w="4018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982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  <w:t>108</w:t>
            </w:r>
          </w:p>
        </w:tc>
      </w:tr>
      <w:tr w:rsidR="00E73649" w:rsidRPr="00E73649" w:rsidTr="003E1017">
        <w:tc>
          <w:tcPr>
            <w:tcW w:w="4018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color w:val="000000" w:themeColor="text1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982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3649" w:rsidRPr="00E73649" w:rsidTr="003E1017">
        <w:tc>
          <w:tcPr>
            <w:tcW w:w="4018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    лабораторные занятия</w:t>
            </w:r>
          </w:p>
        </w:tc>
        <w:tc>
          <w:tcPr>
            <w:tcW w:w="982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3649" w:rsidRPr="00E73649" w:rsidTr="003E1017">
        <w:tc>
          <w:tcPr>
            <w:tcW w:w="4018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982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3649" w:rsidRPr="00E73649" w:rsidTr="003E1017">
        <w:tc>
          <w:tcPr>
            <w:tcW w:w="4018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    контрольные работы</w:t>
            </w:r>
          </w:p>
        </w:tc>
        <w:tc>
          <w:tcPr>
            <w:tcW w:w="982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3649" w:rsidRPr="00E73649" w:rsidTr="003E1017">
        <w:trPr>
          <w:trHeight w:val="428"/>
        </w:trPr>
        <w:tc>
          <w:tcPr>
            <w:tcW w:w="4018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both"/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color w:val="000000" w:themeColor="text1"/>
                <w:sz w:val="28"/>
                <w:szCs w:val="28"/>
                <w:lang w:eastAsia="ru-RU"/>
              </w:rPr>
              <w:t xml:space="preserve">    </w:t>
            </w:r>
          </w:p>
        </w:tc>
        <w:tc>
          <w:tcPr>
            <w:tcW w:w="982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3649" w:rsidRPr="00E73649" w:rsidTr="003E1017">
        <w:tc>
          <w:tcPr>
            <w:tcW w:w="4018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color w:val="000000" w:themeColor="text1"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982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  <w:t>54</w:t>
            </w:r>
          </w:p>
        </w:tc>
      </w:tr>
      <w:tr w:rsidR="00E73649" w:rsidRPr="00E73649" w:rsidTr="003E1017">
        <w:tc>
          <w:tcPr>
            <w:tcW w:w="4018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both"/>
              <w:rPr>
                <w:b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color w:val="000000" w:themeColor="text1"/>
                <w:sz w:val="28"/>
                <w:szCs w:val="28"/>
                <w:lang w:eastAsia="ru-RU"/>
              </w:rPr>
              <w:t>рефераты</w:t>
            </w:r>
          </w:p>
        </w:tc>
        <w:tc>
          <w:tcPr>
            <w:tcW w:w="982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3649" w:rsidRPr="00E73649" w:rsidTr="003E1017">
        <w:trPr>
          <w:trHeight w:val="65"/>
        </w:trPr>
        <w:tc>
          <w:tcPr>
            <w:tcW w:w="4018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both"/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E73649" w:rsidRPr="00E73649" w:rsidRDefault="00E73649" w:rsidP="003E1017">
            <w:pPr>
              <w:suppressAutoHyphens w:val="0"/>
              <w:rPr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</w:pPr>
            <w:r w:rsidRPr="00E73649">
              <w:rPr>
                <w:b/>
                <w:i/>
                <w:iCs/>
                <w:color w:val="000000" w:themeColor="text1"/>
                <w:sz w:val="28"/>
                <w:szCs w:val="28"/>
                <w:lang w:eastAsia="ru-RU"/>
              </w:rPr>
              <w:t>Промежуточная аттестация в форме дифференцированного  зачета</w:t>
            </w:r>
          </w:p>
          <w:p w:rsidR="00E73649" w:rsidRPr="00E73649" w:rsidRDefault="00E73649" w:rsidP="003E1017">
            <w:pPr>
              <w:suppressAutoHyphens w:val="0"/>
              <w:jc w:val="both"/>
              <w:rPr>
                <w:b/>
                <w:i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982" w:type="pct"/>
            <w:shd w:val="clear" w:color="auto" w:fill="auto"/>
          </w:tcPr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</w:p>
          <w:p w:rsidR="00E73649" w:rsidRPr="00E73649" w:rsidRDefault="00E73649" w:rsidP="003E1017">
            <w:pPr>
              <w:suppressAutoHyphens w:val="0"/>
              <w:jc w:val="center"/>
              <w:rPr>
                <w:b/>
                <w:iCs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E73649" w:rsidRPr="00E73649" w:rsidTr="003E1017">
        <w:trPr>
          <w:trHeight w:val="65"/>
        </w:trPr>
        <w:tc>
          <w:tcPr>
            <w:tcW w:w="5000" w:type="pct"/>
            <w:gridSpan w:val="2"/>
            <w:shd w:val="clear" w:color="auto" w:fill="auto"/>
          </w:tcPr>
          <w:p w:rsidR="00E73649" w:rsidRPr="00E73649" w:rsidRDefault="00E73649" w:rsidP="003E1017">
            <w:pPr>
              <w:suppressAutoHyphens w:val="0"/>
              <w:rPr>
                <w:b/>
                <w:i/>
                <w:iCs/>
                <w:color w:val="000000" w:themeColor="text1"/>
                <w:sz w:val="24"/>
                <w:szCs w:val="24"/>
                <w:lang w:eastAsia="ru-RU"/>
              </w:rPr>
            </w:pPr>
          </w:p>
        </w:tc>
      </w:tr>
    </w:tbl>
    <w:p w:rsidR="0067644A" w:rsidRPr="00E73649" w:rsidRDefault="0067644A">
      <w:pPr>
        <w:rPr>
          <w:color w:val="000000" w:themeColor="text1"/>
        </w:rPr>
      </w:pPr>
    </w:p>
    <w:sectPr w:rsidR="0067644A" w:rsidRPr="00E73649" w:rsidSect="00676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3649"/>
    <w:rsid w:val="0067644A"/>
    <w:rsid w:val="00E7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6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983</Words>
  <Characters>5608</Characters>
  <Application>Microsoft Office Word</Application>
  <DocSecurity>0</DocSecurity>
  <Lines>46</Lines>
  <Paragraphs>13</Paragraphs>
  <ScaleCrop>false</ScaleCrop>
  <Company/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2019-05-15T08:45:00Z</dcterms:created>
  <dcterms:modified xsi:type="dcterms:W3CDTF">2019-05-15T08:45:00Z</dcterms:modified>
</cp:coreProperties>
</file>