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EC" w:rsidRDefault="00842EEC" w:rsidP="00842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по терапии</w:t>
      </w:r>
    </w:p>
    <w:p w:rsidR="00B67180" w:rsidRPr="00842EEC" w:rsidRDefault="00B67180" w:rsidP="00842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C">
        <w:rPr>
          <w:rFonts w:ascii="Times New Roman" w:hAnsi="Times New Roman" w:cs="Times New Roman"/>
          <w:b/>
          <w:sz w:val="28"/>
          <w:szCs w:val="28"/>
        </w:rPr>
        <w:t>Специальность «Лечебное дело»</w:t>
      </w:r>
    </w:p>
    <w:p w:rsidR="00B67180" w:rsidRPr="00842EEC" w:rsidRDefault="005C4F2C" w:rsidP="0091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E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67180" w:rsidRPr="00842EEC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. При хроническом гастрите с выраженной секреторной недостаточностью наблюдается: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А) тошнота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Б) склонность к запорам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В) горечь во рту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Г) метеоризм</w:t>
      </w:r>
      <w:r w:rsidR="00914DA5">
        <w:rPr>
          <w:rFonts w:ascii="Times New Roman" w:hAnsi="Times New Roman" w:cs="Times New Roman"/>
          <w:sz w:val="28"/>
          <w:szCs w:val="28"/>
        </w:rPr>
        <w:t>.</w:t>
      </w:r>
    </w:p>
    <w:p w:rsidR="00B67180" w:rsidRPr="00842EEC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Стенокардитические</w:t>
      </w:r>
      <w:proofErr w:type="spellEnd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боли: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А) купируются нитроглицерином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Б) локализуются в области верхушки сердца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В) ноющего характера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Г) купируются валидолом</w:t>
      </w:r>
      <w:r w:rsidR="00914DA5">
        <w:rPr>
          <w:rFonts w:ascii="Times New Roman" w:hAnsi="Times New Roman" w:cs="Times New Roman"/>
          <w:sz w:val="28"/>
          <w:szCs w:val="28"/>
        </w:rPr>
        <w:t>.</w:t>
      </w:r>
    </w:p>
    <w:p w:rsidR="00B67180" w:rsidRPr="00842EEC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При </w:t>
      </w:r>
      <w:proofErr w:type="gramStart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гипогликемической</w:t>
      </w:r>
      <w:proofErr w:type="gramEnd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коме кожные покровы: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А)</w:t>
      </w:r>
      <w:r w:rsidR="00842EEC" w:rsidRPr="00842EEC">
        <w:rPr>
          <w:rFonts w:ascii="Times New Roman" w:hAnsi="Times New Roman" w:cs="Times New Roman"/>
          <w:sz w:val="28"/>
          <w:szCs w:val="28"/>
        </w:rPr>
        <w:t xml:space="preserve"> </w:t>
      </w:r>
      <w:r w:rsidRPr="00842EEC">
        <w:rPr>
          <w:rFonts w:ascii="Times New Roman" w:hAnsi="Times New Roman" w:cs="Times New Roman"/>
          <w:sz w:val="28"/>
          <w:szCs w:val="28"/>
        </w:rPr>
        <w:t>желтушные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42EEC">
        <w:rPr>
          <w:rFonts w:ascii="Times New Roman" w:hAnsi="Times New Roman" w:cs="Times New Roman"/>
          <w:sz w:val="28"/>
          <w:szCs w:val="28"/>
        </w:rPr>
        <w:t>гиперемированы</w:t>
      </w:r>
      <w:proofErr w:type="spellEnd"/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В)</w:t>
      </w:r>
      <w:r w:rsidR="00914DA5">
        <w:rPr>
          <w:rFonts w:ascii="Times New Roman" w:hAnsi="Times New Roman" w:cs="Times New Roman"/>
          <w:sz w:val="28"/>
          <w:szCs w:val="28"/>
        </w:rPr>
        <w:t xml:space="preserve"> вла</w:t>
      </w:r>
      <w:r w:rsidRPr="00842EEC">
        <w:rPr>
          <w:rFonts w:ascii="Times New Roman" w:hAnsi="Times New Roman" w:cs="Times New Roman"/>
          <w:sz w:val="28"/>
          <w:szCs w:val="28"/>
        </w:rPr>
        <w:t>жные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Г) сухие</w:t>
      </w:r>
      <w:r w:rsidR="00914DA5">
        <w:rPr>
          <w:rFonts w:ascii="Times New Roman" w:hAnsi="Times New Roman" w:cs="Times New Roman"/>
          <w:sz w:val="28"/>
          <w:szCs w:val="28"/>
        </w:rPr>
        <w:t>.</w:t>
      </w:r>
    </w:p>
    <w:p w:rsidR="00B67180" w:rsidRPr="00842EEC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. Для железодефицитной анемии характерно: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А) повышение цветового показателя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Б)  снижение цветового показателя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>В) лейкоцитоз</w:t>
      </w:r>
      <w:r w:rsidR="00914DA5">
        <w:rPr>
          <w:rFonts w:ascii="Times New Roman" w:hAnsi="Times New Roman" w:cs="Times New Roman"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sz w:val="28"/>
          <w:szCs w:val="28"/>
        </w:rPr>
        <w:t xml:space="preserve">Г) отсутствие </w:t>
      </w:r>
      <w:proofErr w:type="spellStart"/>
      <w:r w:rsidRPr="00842EEC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914DA5">
        <w:rPr>
          <w:rFonts w:ascii="Times New Roman" w:hAnsi="Times New Roman" w:cs="Times New Roman"/>
          <w:sz w:val="28"/>
          <w:szCs w:val="28"/>
        </w:rPr>
        <w:t>.</w:t>
      </w:r>
    </w:p>
    <w:p w:rsidR="00B67180" w:rsidRPr="00842EEC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5.Функциональный класс стенокардии, при котором приступ боли возникает при ходьбе менее чем на 100 м или в покое: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А) четвертый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Б) третий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В) второй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Г) первый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842EEC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6. 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Зону некроза на</w:t>
      </w:r>
      <w:r w:rsidR="006F53FA"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ЭКГ 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 инфаркте миокарда отражает</w:t>
      </w:r>
      <w:r w:rsid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зубец</w:t>
      </w:r>
      <w:r w:rsidR="006F53FA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А) Q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gram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В) R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Г) S</w:t>
      </w:r>
      <w:r w:rsidR="00914DA5" w:rsidRPr="00914DA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7. Т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риада симптомов при </w:t>
      </w:r>
      <w:proofErr w:type="gramStart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остром</w:t>
      </w:r>
      <w:proofErr w:type="gramEnd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гломерулонефрите</w:t>
      </w:r>
      <w:proofErr w:type="spell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А) гематурия, бактериурия, отеки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Б) пиурия, бактериурия, гипертония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В) гематурия, отеки, гипертония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лейкоцитурия</w:t>
      </w:r>
      <w:proofErr w:type="spellEnd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цилиндрурия</w:t>
      </w:r>
      <w:proofErr w:type="spellEnd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, отеки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8. С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имптомы, характерные для железодефицитной анемии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А) бедность кожи, кровоизлияния, лихорадка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Б) бледность кожи, кровот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очивость, лихорадка, увеличение </w:t>
      </w:r>
      <w:proofErr w:type="spell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лимфоузлов</w:t>
      </w:r>
      <w:proofErr w:type="spellEnd"/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бледность кожи, глоссит, нарушение 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чувствительности;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Г) бледность кожи, трофические расстройства, извращение вкуса, одышка</w:t>
      </w:r>
    </w:p>
    <w:p w:rsidR="00B67180" w:rsidRP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9.  Т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ахикардия, экзофтальм, тремор наблюдаются </w:t>
      </w:r>
      <w:proofErr w:type="gramStart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при</w:t>
      </w:r>
      <w:proofErr w:type="gram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гипотериозе</w:t>
      </w:r>
      <w:proofErr w:type="spellEnd"/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диффузном токсическом </w:t>
      </w:r>
      <w:proofErr w:type="gram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зобе</w:t>
      </w:r>
      <w:proofErr w:type="gramEnd"/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сахарном </w:t>
      </w:r>
      <w:proofErr w:type="gram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диабете</w:t>
      </w:r>
      <w:proofErr w:type="gramEnd"/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Г) акромегалии</w:t>
      </w:r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10. Н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аиболее информативным методом диагностики  гастродуоденита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А) рентгенологическое исследование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Б) желудочное зондирование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В)  эндоскопическое исследование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Г) ультразвуковое исследование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11.  Р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ентгенологический симптом «ниши» характерен </w:t>
      </w:r>
      <w:proofErr w:type="gramStart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А) холецистита</w:t>
      </w:r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Б) язвенной болезни</w:t>
      </w:r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В) гастрита</w:t>
      </w:r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Г) панкреатита</w:t>
      </w:r>
      <w:r w:rsidR="006F53FA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12. Р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ентгенологическое исследование почек 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мочевыводящих путей с использованием контрастного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вещества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А) томография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Б) холецистография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В) экскреторная урография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ирригоскопия</w:t>
      </w:r>
      <w:proofErr w:type="spellEnd"/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67180" w:rsidRPr="00914DA5" w:rsidRDefault="00914DA5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13.  П</w:t>
      </w:r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ри хронической сердечной </w:t>
      </w:r>
      <w:proofErr w:type="gramStart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недостаточности в  питании</w:t>
      </w:r>
      <w:proofErr w:type="gramEnd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пациента </w:t>
      </w:r>
      <w:proofErr w:type="spellStart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органичивают</w:t>
      </w:r>
      <w:proofErr w:type="spellEnd"/>
      <w:r w:rsidRP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потребление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А) углеводов и витаминов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Б) соли и жидкости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В) белков и минералов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14DA5">
        <w:rPr>
          <w:rFonts w:ascii="Times New Roman" w:eastAsia="Times New Roman,Bold" w:hAnsi="Times New Roman" w:cs="Times New Roman"/>
          <w:bCs/>
          <w:sz w:val="28"/>
          <w:szCs w:val="28"/>
        </w:rPr>
        <w:t>Г) белков и углеводов</w:t>
      </w:r>
      <w:r w:rsidR="00914DA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587AA2" w:rsidRDefault="00587AA2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14.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ациентам с ишемической болезнью сердца рекомендуют продукты богатые калием</w:t>
      </w:r>
      <w:r w:rsidR="00914DA5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А) яблоки, печень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макароны, хлеб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В) бананы,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рис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Г) капуста, свекла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587AA2" w:rsidRDefault="00587AA2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15. 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Т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юбаж</w:t>
      </w:r>
      <w:proofErr w:type="spellEnd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применяют для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А) увеличения оттока желчи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уменьшение оттока желчи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В) снятия воспаления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Г) уменьшения боли</w:t>
      </w:r>
    </w:p>
    <w:p w:rsidR="00B67180" w:rsidRPr="00587AA2" w:rsidRDefault="00587AA2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16.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С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тандартными отведениями </w:t>
      </w:r>
      <w:r w:rsidR="006F53FA"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ЭКГ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называют: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А) I, II, III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V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1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2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3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В) V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4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5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, V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  <w:vertAlign w:val="subscript"/>
        </w:rPr>
        <w:t>6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aVR</w:t>
      </w:r>
      <w:proofErr w:type="spell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aVL</w:t>
      </w:r>
      <w:proofErr w:type="spell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aVF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17. Клинические симптомы хронического холецистита</w:t>
      </w:r>
      <w:r w:rsid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А) асцит «сосудистые звездочки»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боль в правом подреберье, горечь во рту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отрыжка </w:t>
      </w:r>
      <w:proofErr w:type="gram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тухлым</w:t>
      </w:r>
      <w:proofErr w:type="gram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, рвота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рвота кофейной гущей «ме</w:t>
      </w: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лена»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587AA2" w:rsidRDefault="006F53FA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18.  П</w:t>
      </w:r>
      <w:r w:rsidR="00587AA2"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стенокардии разрешается прием</w:t>
      </w:r>
      <w:r w:rsid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587AA2"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нитроглицерина</w:t>
      </w:r>
      <w:r w:rsid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А) только во время приступа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1 раз в сутки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В) 2 раза в сутки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914DA5" w:rsidRDefault="00B67180" w:rsidP="00914DA5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Г) постоянно в течение нескольких месяцев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914DA5" w:rsidRDefault="00587AA2" w:rsidP="00914DA5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19.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еотложные мероприятия при желудочном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кровотечении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А)  Витамин</w:t>
      </w:r>
      <w:proofErr w:type="gram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</w:t>
      </w:r>
      <w:proofErr w:type="gram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в\м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Альмагель</w:t>
      </w:r>
      <w:proofErr w:type="spell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внутрь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Атропина сульфат </w:t>
      </w:r>
      <w:proofErr w:type="spellStart"/>
      <w:proofErr w:type="gram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/к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Аминокапроновая кислота </w:t>
      </w:r>
      <w:proofErr w:type="gram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/в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587AA2" w:rsidRDefault="00587AA2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20. П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ри гипогликемическом состоянии назначают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40% глюкоза </w:t>
      </w:r>
      <w:proofErr w:type="gram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/в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5% глюкоза </w:t>
      </w:r>
      <w:proofErr w:type="gram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/в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В) Адреналин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Г) Тироксин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587AA2" w:rsidRDefault="00587AA2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21. П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репаратом выбора при лечении </w:t>
      </w:r>
      <w:proofErr w:type="spellStart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кардиогенного</w:t>
      </w:r>
      <w:proofErr w:type="spell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шока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 </w:t>
      </w:r>
      <w:r w:rsidR="005C4F2C"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Норадреналин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Адреналин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r w:rsidR="005C4F2C"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Дофамин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Г) Атропин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842EEC" w:rsidRDefault="00B6718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22. Патогенетическая терапия при активной фазе ревматизма проводится препаратами: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А) антибиотиками, кортикостероиды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гипотензивными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диуретиками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нестероидными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противовоспалителями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587AA2" w:rsidRDefault="00587AA2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23.  З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апах изо рта при </w:t>
      </w:r>
      <w:proofErr w:type="spellStart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кетоацидотической</w:t>
      </w:r>
      <w:proofErr w:type="spellEnd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коме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напоминает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C4F2C"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нет запаха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Б) запах миндаля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В) запах тухлых яиц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C4F2C"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запах ацетона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587AA2" w:rsidRDefault="00587AA2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24. П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репаратом выбора для </w:t>
      </w:r>
      <w:proofErr w:type="gramStart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лечения</w:t>
      </w:r>
      <w:proofErr w:type="gramEnd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6F53F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</w:t>
      </w:r>
      <w:r w:rsidR="006F53F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осложненного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гипертонического криза на </w:t>
      </w:r>
      <w:proofErr w:type="spellStart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>догоспитальном</w:t>
      </w:r>
      <w:proofErr w:type="spellEnd"/>
      <w:r w:rsidRPr="00587AA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этапе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r w:rsidR="005C4F2C"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Дибазол</w:t>
      </w:r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="005C4F2C"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Каптоприл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Гипотиазид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587AA2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587AA2">
        <w:rPr>
          <w:rFonts w:ascii="Times New Roman" w:eastAsia="Times New Roman,Bold" w:hAnsi="Times New Roman" w:cs="Times New Roman"/>
          <w:bCs/>
          <w:sz w:val="28"/>
          <w:szCs w:val="28"/>
        </w:rPr>
        <w:t>Клофелин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842EEC" w:rsidRDefault="00842EEC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25. П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репаратом выбора при гипертоническом кризе,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осложненным острым коронарным синдромом,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842EEC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Нитропрепараты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Каптоприл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Эналаприлат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587AA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Пропранолол</w:t>
      </w:r>
      <w:proofErr w:type="spellEnd"/>
      <w:r w:rsidR="00587AA2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066E0" w:rsidRDefault="00B066E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066E0" w:rsidRDefault="00B066E0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67180" w:rsidRPr="00842EEC" w:rsidRDefault="00842EEC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26. П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репаратом выбора для купирования болевого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синдрома при инфаркте миокарда является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="005C4F2C"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Кеторол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Промедол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Омнопон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C4F2C"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Морфин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842EEC" w:rsidRDefault="00842EEC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27. Д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ля лечения гипогликемической комы на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догоспитальном</w:t>
      </w:r>
      <w:proofErr w:type="spellEnd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этапе внутривенно вводится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А) 40 мл 40% раствора глюкозы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Налоксон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40 мл 40% раствора глюкозы вместе С 6-8 </w:t>
      </w:r>
      <w:proofErr w:type="gram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ЕД</w:t>
      </w:r>
      <w:proofErr w:type="gramEnd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инсулина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Г) 200 Мл 5% раствора глюкозы со скоростью 60 капель в минуту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842EEC" w:rsidRDefault="00842EEC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28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 </w:t>
      </w:r>
      <w:proofErr w:type="spell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Д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огоспитальная</w:t>
      </w:r>
      <w:proofErr w:type="spellEnd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интенсивная терапия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гипергликемической комы заключается в ведении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Кристаллоидных</w:t>
      </w:r>
      <w:proofErr w:type="spellEnd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растворов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Б) Инсулина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Глюкокортикоидов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Лазикса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842EEC" w:rsidRDefault="00842EEC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29. В</w:t>
      </w:r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качестве </w:t>
      </w:r>
      <w:proofErr w:type="spellStart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пеногасителя</w:t>
      </w:r>
      <w:proofErr w:type="spellEnd"/>
      <w:r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используется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Антифомсилан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Б) метиловый спирт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В) перекись водорода 3%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Г) нашатырный спирт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B67180" w:rsidRPr="00842EEC" w:rsidRDefault="006F53FA" w:rsidP="00842E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30.  К</w:t>
      </w:r>
      <w:r w:rsidR="00842EEC"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линической формой острого коронарного</w:t>
      </w:r>
      <w:r w:rsid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42EEC" w:rsidRPr="00842EEC">
        <w:rPr>
          <w:rFonts w:ascii="Times New Roman" w:eastAsia="Times New Roman,Bold" w:hAnsi="Times New Roman" w:cs="Times New Roman"/>
          <w:b/>
          <w:bCs/>
          <w:sz w:val="28"/>
          <w:szCs w:val="28"/>
        </w:rPr>
        <w:t>синдрома является?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="005C4F2C"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кардиомиопатия</w:t>
      </w:r>
      <w:proofErr w:type="spellEnd"/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Б) отек легких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В) коллапс</w:t>
      </w:r>
      <w:r w:rsidR="00842EEC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B67180" w:rsidRPr="00842EEC" w:rsidRDefault="00B67180" w:rsidP="00842EEC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42EE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r w:rsidR="005C4F2C" w:rsidRPr="00842EEC">
        <w:rPr>
          <w:rFonts w:ascii="Times New Roman" w:eastAsia="Times New Roman,Bold" w:hAnsi="Times New Roman" w:cs="Times New Roman"/>
          <w:bCs/>
          <w:sz w:val="28"/>
          <w:szCs w:val="28"/>
        </w:rPr>
        <w:t>инфаркт миокарда</w:t>
      </w:r>
    </w:p>
    <w:p w:rsidR="00B67180" w:rsidRPr="00842EEC" w:rsidRDefault="00B67180" w:rsidP="00842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180" w:rsidRPr="00842EEC" w:rsidSect="00E12C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A5" w:rsidRDefault="00914DA5" w:rsidP="00914DA5">
      <w:pPr>
        <w:spacing w:after="0" w:line="240" w:lineRule="auto"/>
      </w:pPr>
      <w:r>
        <w:separator/>
      </w:r>
    </w:p>
  </w:endnote>
  <w:endnote w:type="continuationSeparator" w:id="1">
    <w:p w:rsidR="00914DA5" w:rsidRDefault="00914DA5" w:rsidP="009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56491"/>
      <w:docPartObj>
        <w:docPartGallery w:val="Page Numbers (Bottom of Page)"/>
        <w:docPartUnique/>
      </w:docPartObj>
    </w:sdtPr>
    <w:sdtContent>
      <w:p w:rsidR="00914DA5" w:rsidRDefault="005A7D4E">
        <w:pPr>
          <w:pStyle w:val="a6"/>
          <w:jc w:val="right"/>
        </w:pPr>
        <w:fldSimple w:instr=" PAGE   \* MERGEFORMAT ">
          <w:r w:rsidR="006F53FA">
            <w:rPr>
              <w:noProof/>
            </w:rPr>
            <w:t>5</w:t>
          </w:r>
        </w:fldSimple>
      </w:p>
    </w:sdtContent>
  </w:sdt>
  <w:p w:rsidR="00914DA5" w:rsidRDefault="00914D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A5" w:rsidRDefault="00914DA5" w:rsidP="00914DA5">
      <w:pPr>
        <w:spacing w:after="0" w:line="240" w:lineRule="auto"/>
      </w:pPr>
      <w:r>
        <w:separator/>
      </w:r>
    </w:p>
  </w:footnote>
  <w:footnote w:type="continuationSeparator" w:id="1">
    <w:p w:rsidR="00914DA5" w:rsidRDefault="00914DA5" w:rsidP="0091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E25"/>
    <w:multiLevelType w:val="hybridMultilevel"/>
    <w:tmpl w:val="488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50D"/>
    <w:multiLevelType w:val="hybridMultilevel"/>
    <w:tmpl w:val="3F02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0C91"/>
    <w:multiLevelType w:val="hybridMultilevel"/>
    <w:tmpl w:val="73D8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6AA9"/>
    <w:multiLevelType w:val="hybridMultilevel"/>
    <w:tmpl w:val="6256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56FD"/>
    <w:multiLevelType w:val="hybridMultilevel"/>
    <w:tmpl w:val="EEE6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5E8D"/>
    <w:multiLevelType w:val="hybridMultilevel"/>
    <w:tmpl w:val="3D30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1D57"/>
    <w:multiLevelType w:val="hybridMultilevel"/>
    <w:tmpl w:val="9C5E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F91"/>
    <w:multiLevelType w:val="hybridMultilevel"/>
    <w:tmpl w:val="E2B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52FE"/>
    <w:multiLevelType w:val="hybridMultilevel"/>
    <w:tmpl w:val="48D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731D"/>
    <w:multiLevelType w:val="hybridMultilevel"/>
    <w:tmpl w:val="F9AE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64851"/>
    <w:multiLevelType w:val="hybridMultilevel"/>
    <w:tmpl w:val="094E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F2342"/>
    <w:multiLevelType w:val="hybridMultilevel"/>
    <w:tmpl w:val="9AE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C431D"/>
    <w:multiLevelType w:val="hybridMultilevel"/>
    <w:tmpl w:val="E4FA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02A2"/>
    <w:multiLevelType w:val="hybridMultilevel"/>
    <w:tmpl w:val="64A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13DC3"/>
    <w:multiLevelType w:val="hybridMultilevel"/>
    <w:tmpl w:val="691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A5551"/>
    <w:multiLevelType w:val="hybridMultilevel"/>
    <w:tmpl w:val="9194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2341D"/>
    <w:multiLevelType w:val="hybridMultilevel"/>
    <w:tmpl w:val="06D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B5D0E"/>
    <w:multiLevelType w:val="hybridMultilevel"/>
    <w:tmpl w:val="6B1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3AB"/>
    <w:multiLevelType w:val="hybridMultilevel"/>
    <w:tmpl w:val="76B8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D5110"/>
    <w:multiLevelType w:val="hybridMultilevel"/>
    <w:tmpl w:val="2D1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A1151"/>
    <w:multiLevelType w:val="hybridMultilevel"/>
    <w:tmpl w:val="191CB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1F3A0B"/>
    <w:multiLevelType w:val="hybridMultilevel"/>
    <w:tmpl w:val="C9E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30158"/>
    <w:multiLevelType w:val="hybridMultilevel"/>
    <w:tmpl w:val="64A8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E7A26"/>
    <w:multiLevelType w:val="hybridMultilevel"/>
    <w:tmpl w:val="A94E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C7E45"/>
    <w:multiLevelType w:val="hybridMultilevel"/>
    <w:tmpl w:val="F27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7295A"/>
    <w:multiLevelType w:val="hybridMultilevel"/>
    <w:tmpl w:val="5970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75D58"/>
    <w:multiLevelType w:val="hybridMultilevel"/>
    <w:tmpl w:val="8DC2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33831"/>
    <w:multiLevelType w:val="hybridMultilevel"/>
    <w:tmpl w:val="BD56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556E8"/>
    <w:multiLevelType w:val="hybridMultilevel"/>
    <w:tmpl w:val="7218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57687"/>
    <w:multiLevelType w:val="hybridMultilevel"/>
    <w:tmpl w:val="F880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07E23"/>
    <w:multiLevelType w:val="hybridMultilevel"/>
    <w:tmpl w:val="A4D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0"/>
  </w:num>
  <w:num w:numId="5">
    <w:abstractNumId w:val="19"/>
  </w:num>
  <w:num w:numId="6">
    <w:abstractNumId w:val="6"/>
  </w:num>
  <w:num w:numId="7">
    <w:abstractNumId w:val="16"/>
  </w:num>
  <w:num w:numId="8">
    <w:abstractNumId w:val="3"/>
  </w:num>
  <w:num w:numId="9">
    <w:abstractNumId w:val="17"/>
  </w:num>
  <w:num w:numId="10">
    <w:abstractNumId w:val="11"/>
  </w:num>
  <w:num w:numId="11">
    <w:abstractNumId w:val="20"/>
  </w:num>
  <w:num w:numId="12">
    <w:abstractNumId w:val="29"/>
  </w:num>
  <w:num w:numId="13">
    <w:abstractNumId w:val="24"/>
  </w:num>
  <w:num w:numId="14">
    <w:abstractNumId w:val="25"/>
  </w:num>
  <w:num w:numId="15">
    <w:abstractNumId w:val="30"/>
  </w:num>
  <w:num w:numId="16">
    <w:abstractNumId w:val="13"/>
  </w:num>
  <w:num w:numId="17">
    <w:abstractNumId w:val="18"/>
  </w:num>
  <w:num w:numId="18">
    <w:abstractNumId w:val="14"/>
  </w:num>
  <w:num w:numId="19">
    <w:abstractNumId w:val="26"/>
  </w:num>
  <w:num w:numId="20">
    <w:abstractNumId w:val="7"/>
  </w:num>
  <w:num w:numId="21">
    <w:abstractNumId w:val="9"/>
  </w:num>
  <w:num w:numId="22">
    <w:abstractNumId w:val="1"/>
  </w:num>
  <w:num w:numId="23">
    <w:abstractNumId w:val="23"/>
  </w:num>
  <w:num w:numId="24">
    <w:abstractNumId w:val="27"/>
  </w:num>
  <w:num w:numId="25">
    <w:abstractNumId w:val="5"/>
  </w:num>
  <w:num w:numId="26">
    <w:abstractNumId w:val="10"/>
  </w:num>
  <w:num w:numId="27">
    <w:abstractNumId w:val="15"/>
  </w:num>
  <w:num w:numId="28">
    <w:abstractNumId w:val="21"/>
  </w:num>
  <w:num w:numId="29">
    <w:abstractNumId w:val="12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180"/>
    <w:rsid w:val="00587AA2"/>
    <w:rsid w:val="005A7D4E"/>
    <w:rsid w:val="005C4F2C"/>
    <w:rsid w:val="006F53FA"/>
    <w:rsid w:val="00842EEC"/>
    <w:rsid w:val="00914DA5"/>
    <w:rsid w:val="00B066E0"/>
    <w:rsid w:val="00B67180"/>
    <w:rsid w:val="00CE781E"/>
    <w:rsid w:val="00E1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1"/>
  </w:style>
  <w:style w:type="paragraph" w:styleId="1">
    <w:name w:val="heading 1"/>
    <w:basedOn w:val="a"/>
    <w:next w:val="a"/>
    <w:link w:val="10"/>
    <w:uiPriority w:val="9"/>
    <w:qFormat/>
    <w:rsid w:val="00B6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42E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DA5"/>
  </w:style>
  <w:style w:type="paragraph" w:styleId="a6">
    <w:name w:val="footer"/>
    <w:basedOn w:val="a"/>
    <w:link w:val="a7"/>
    <w:uiPriority w:val="99"/>
    <w:unhideWhenUsed/>
    <w:rsid w:val="0091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Jamily</dc:creator>
  <cp:lastModifiedBy>Пользователь</cp:lastModifiedBy>
  <cp:revision>3</cp:revision>
  <cp:lastPrinted>2019-02-04T10:05:00Z</cp:lastPrinted>
  <dcterms:created xsi:type="dcterms:W3CDTF">2019-02-04T09:38:00Z</dcterms:created>
  <dcterms:modified xsi:type="dcterms:W3CDTF">2019-02-05T17:05:00Z</dcterms:modified>
</cp:coreProperties>
</file>