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42" w:rsidRDefault="00C73242" w:rsidP="00C73242">
      <w:pPr>
        <w:pStyle w:val="a3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Вопросы к экзамену по сестринскому уходу  за  терапевтическими  больными с курсом первичной медицинской помощи (специальность «Сестринское дело»,3 курс)</w:t>
      </w:r>
    </w:p>
    <w:p w:rsidR="00C73242" w:rsidRDefault="00C73242" w:rsidP="00C73242">
      <w:pPr>
        <w:pStyle w:val="a3"/>
        <w:rPr>
          <w:sz w:val="24"/>
          <w:szCs w:val="24"/>
        </w:rPr>
      </w:pPr>
    </w:p>
    <w:p w:rsidR="00C73242" w:rsidRDefault="00C73242" w:rsidP="00C73242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Сестринское дело в терапии. Цель и задачи дисциплины.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Методы обследования пациента: субъективное, объективное.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Особенности сестринского обследования. Структура «медицинской карты стационарного больного».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Дополнительные методы исследования (лабораторные, инструментальные(рентгенологические, эндоскопические), методы функциональной диагностики). Алгоритмы подготовки пациентов к исследованиям.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Сестринское обследование пациентов с заболеваниями органов дыхания. 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Сестринский  уход при острых и хронических бронхитах (определение, этиология, предрасполагающие факторы, симптомы и синдромы, возможные проблемы пациентов, принципы диагностики, лечения и профилактики; уход за больными).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Сестринский  уход при пневмониях (определение, этиология, предрасполагающие факторы, симптомы и синдромы, возможные проблемы пациентов, принципы диагностики, лечения и профилактики; уход за больными).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Сестринский  уход при бронхиальной астме (определение понятия, этиология, виды аллергенов, симптомы и синдромы, типичные признаки приступа удушья; возможные проблемы пациентов, принципы диагностики, лечения и профилактики, роль астма-школ). 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гнойных заболеваниях легких (бронхоэктатическая болезнь, абсцесс легких- (определение, этиология, предрасполагающие факторы, симптомы и синдромы, возможные проблемы пациентов, принципы диагностики, лечения и профилактики; уход за больными; алгоритм сбора мокроты).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плевритах (плеврит «сухой», «экссудативный», причины заболеваний, симптомы и синдромы, возможные проблемы пациентов, принципы диагностики, лечения и профилактики, алгоритм проведения плевральной пункции).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раке легкого (факторы риска, симптомы и синдромы, типичные проблемы пациентов, принципы диагностики, лечения и профилактики, качество жизни; паллиативная помощь).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Неотложная доврачебная помощь, алгоритм действий медсестры  при астматическом приступе удушья.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Неотложная доврачебная помощь, алгоритм действий медсестры  при лёгочном кровотечении.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Сестринское обследование пациентов с заболеваниями ССС.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Электрокардиография. Принцип устройства электрокардиографа. Техника съёмки ЭКГ.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Электрокардиография. Отведения. ЭКГ в норме.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ревматизме (определение, предрасполагающие факторы, симптомы, возможные проблемы пациентов, принципы диагностики, лечения и профилактики).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пороках сердца (приобретённые пороки сердца, причины, гемодинамика при митральных пороках, клинические проявления, диагностика, лечение, профилактика, понятие - «компенсация», «декомпенсация»).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пороках сердца (приобретённые пороки сердца, причины, гемодинамика при аортальных пороках, клинические проявления, диагностика, лечение, профилактика, понятие - «компенсация», «декомпенсация»).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Сестринский  уход при артериальной гипертензии (определение, понятия первичная и вторичная гипертензии; предрасполагающие факторы и причины, клинические проявления, возможные проблемы пациентов, гипертонический криз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типа; сестринское обследование пациентов, понятие «органы-мишени», планирование сестринской помощи, принципы диагностики, лечения, профилактики).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Неотложная доврачебная помощь, алгоритм действий медсестры  при гипертоническом кризе.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атеросклерозе (определение, предрасполагающие факторы, симптомы, возможные проблемы пациентов, принципы диагностики, лечения и профилактики).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ИБС, стенокардии (определение, симптомы, возможные проблемы пациентов, функциональные классы, принципы диагностики, лечения и профилактики).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инфаркте миокарда (распространённость, клинические варианты, диагностика, осложнения).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инфаркте миокарда (оказание сестринской помощи планирование, реализация и оценка сестринских вмешательств, принципы лечения, реабилитации, профилактики). Атипичные формы инфаркта миокарда.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 Неотложная доврачебная помощь, алгоритм действий медсестры  при приступе стенокардии.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Неотложная доврачебная помощь, алгоритм действий медсестры  при инфаркте миокарда.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 при острой сердечно-сосудистой недостаточности (обморок, коллапс, шок, причины, диагностика).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Первая помощь при обмороке, коллапсе.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Первая помощь при кардиогенном шоке, острой левожелудочковой недостаточности.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хронической сердечной недостаточности (причины, клинические проявления, стадии, функциональные классы;  классификация, диагностика, типичные проблемы пациентов).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Сестринское обследование пациентов с заболеваниями  ЖКТ.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гастритах (классификация, причины, клинические проявления, диагностика, типичные проблемы пациентов, лечение, профилактика).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язвенной болезни (классификация, причины, клинические проявления, диагностика, типичные проблемы пациентов).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язвенной болезни (осложнения язвенной болезни, лечение).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Неотложная доврачебная помощь, алгоритм действий медсестры  при желудочном кровотечении.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раке желудка (факторы риска, клинические проявления, диагностика, типичные проблемы пациентов, паллиативная помощь).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при болезнях кишечника (клинические проявления, диагностика, типичные проблемы пациентов).</w:t>
      </w:r>
    </w:p>
    <w:p w:rsidR="00C73242" w:rsidRDefault="00C73242" w:rsidP="00C73242">
      <w:pPr>
        <w:pStyle w:val="a3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Сестринский  уход  при  целиакии (клинические проявления, диагностика, типичные проблемы пациентов).</w:t>
      </w:r>
    </w:p>
    <w:p w:rsidR="00C73242" w:rsidRDefault="00C73242" w:rsidP="00C73242">
      <w:pPr>
        <w:pStyle w:val="a3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3242" w:rsidRDefault="00C73242" w:rsidP="00C732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49.Сестринская помощь при заболеваниях желчевыводящих путей (факторы риска, клинические проявления, диагностика, типичные проблемы пациентов, лечение). </w:t>
      </w:r>
    </w:p>
    <w:p w:rsidR="00C73242" w:rsidRDefault="00C73242" w:rsidP="00C73242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>50.Неотложная доврачебная помощь, алгоритм действий медсестры  при желчной колике.</w:t>
      </w:r>
    </w:p>
    <w:p w:rsidR="00C73242" w:rsidRDefault="00C73242" w:rsidP="00C73242">
      <w:pPr>
        <w:pStyle w:val="a3"/>
        <w:rPr>
          <w:color w:val="000000"/>
          <w:sz w:val="24"/>
          <w:szCs w:val="24"/>
        </w:rPr>
      </w:pPr>
    </w:p>
    <w:p w:rsidR="00C73242" w:rsidRDefault="00C73242" w:rsidP="00C73242">
      <w:pPr>
        <w:pStyle w:val="a3"/>
        <w:rPr>
          <w:sz w:val="24"/>
          <w:szCs w:val="24"/>
        </w:rPr>
      </w:pPr>
      <w:r>
        <w:rPr>
          <w:sz w:val="24"/>
          <w:szCs w:val="24"/>
        </w:rPr>
        <w:t>51.Сестринская помощь при гепатитах (классификация, причины, клинические проявления, диагностика, типичные проблемы пациентов, лечение).</w:t>
      </w:r>
    </w:p>
    <w:p w:rsidR="00C73242" w:rsidRDefault="00C73242" w:rsidP="00C73242">
      <w:pPr>
        <w:pStyle w:val="a3"/>
        <w:ind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52.    </w:t>
      </w:r>
      <w:r>
        <w:rPr>
          <w:sz w:val="24"/>
          <w:szCs w:val="24"/>
        </w:rPr>
        <w:t>Сестринская помощь при циррозах печени (классификация, причины, клинические проявления, диагностика, типичные проблемы пациентов, лечение).</w:t>
      </w:r>
    </w:p>
    <w:p w:rsidR="00C73242" w:rsidRDefault="00C73242" w:rsidP="00C73242">
      <w:pPr>
        <w:pStyle w:val="a3"/>
        <w:ind w:right="60"/>
        <w:rPr>
          <w:sz w:val="24"/>
          <w:szCs w:val="24"/>
        </w:rPr>
      </w:pPr>
      <w:r>
        <w:rPr>
          <w:color w:val="000000"/>
          <w:sz w:val="24"/>
          <w:szCs w:val="24"/>
        </w:rPr>
        <w:t>53.</w:t>
      </w:r>
      <w:r>
        <w:rPr>
          <w:sz w:val="24"/>
          <w:szCs w:val="24"/>
        </w:rPr>
        <w:t>Сестринская помощь при панкреатитах (факторы риска, клинические проявления, диагностика, типичные проблемы пациентов, лечение).</w:t>
      </w:r>
    </w:p>
    <w:p w:rsidR="00C73242" w:rsidRDefault="00C73242" w:rsidP="00C73242">
      <w:pPr>
        <w:pStyle w:val="a3"/>
        <w:ind w:hanging="426"/>
      </w:pPr>
    </w:p>
    <w:p w:rsidR="00C73242" w:rsidRDefault="00C73242" w:rsidP="00C73242">
      <w:pPr>
        <w:pStyle w:val="a3"/>
        <w:ind w:hanging="426"/>
        <w:rPr>
          <w:b/>
        </w:rPr>
      </w:pPr>
      <w:r>
        <w:rPr>
          <w:b/>
        </w:rPr>
        <w:t>Преподаватель  Джанкёзова Д.Р.</w:t>
      </w: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>
      <w:pPr>
        <w:pStyle w:val="a3"/>
      </w:pPr>
    </w:p>
    <w:p w:rsidR="00C73242" w:rsidRDefault="00C73242" w:rsidP="00C73242"/>
    <w:p w:rsidR="00576F6B" w:rsidRDefault="00576F6B"/>
    <w:sectPr w:rsidR="00576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6B" w:rsidRDefault="00576F6B" w:rsidP="00332589">
      <w:pPr>
        <w:spacing w:after="0" w:line="240" w:lineRule="auto"/>
      </w:pPr>
      <w:r>
        <w:separator/>
      </w:r>
    </w:p>
  </w:endnote>
  <w:endnote w:type="continuationSeparator" w:id="1">
    <w:p w:rsidR="00576F6B" w:rsidRDefault="00576F6B" w:rsidP="0033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89" w:rsidRDefault="003325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4"/>
      <w:docPartObj>
        <w:docPartGallery w:val="Page Numbers (Bottom of Page)"/>
        <w:docPartUnique/>
      </w:docPartObj>
    </w:sdtPr>
    <w:sdtContent>
      <w:p w:rsidR="00332589" w:rsidRDefault="00332589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32589" w:rsidRDefault="003325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89" w:rsidRDefault="003325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6B" w:rsidRDefault="00576F6B" w:rsidP="00332589">
      <w:pPr>
        <w:spacing w:after="0" w:line="240" w:lineRule="auto"/>
      </w:pPr>
      <w:r>
        <w:separator/>
      </w:r>
    </w:p>
  </w:footnote>
  <w:footnote w:type="continuationSeparator" w:id="1">
    <w:p w:rsidR="00576F6B" w:rsidRDefault="00576F6B" w:rsidP="0033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89" w:rsidRDefault="003325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89" w:rsidRDefault="003325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89" w:rsidRDefault="003325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242"/>
    <w:rsid w:val="00332589"/>
    <w:rsid w:val="00576F6B"/>
    <w:rsid w:val="00C7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2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32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3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589"/>
  </w:style>
  <w:style w:type="paragraph" w:styleId="a7">
    <w:name w:val="footer"/>
    <w:basedOn w:val="a"/>
    <w:link w:val="a8"/>
    <w:uiPriority w:val="99"/>
    <w:unhideWhenUsed/>
    <w:rsid w:val="0033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Janneta</dc:creator>
  <cp:keywords/>
  <dc:description/>
  <cp:lastModifiedBy>Janneta</cp:lastModifiedBy>
  <cp:revision>3</cp:revision>
  <dcterms:created xsi:type="dcterms:W3CDTF">2018-04-27T06:13:00Z</dcterms:created>
  <dcterms:modified xsi:type="dcterms:W3CDTF">2018-04-27T06:14:00Z</dcterms:modified>
</cp:coreProperties>
</file>